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51478BE7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333ED2" w:rsidRPr="00333ED2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31 de julio de 2023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(Imserso)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1EE3AFC8" w14:textId="77777777" w:rsidR="00FE3E69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7293DD4" w:rsidR="00FE3E69" w:rsidRDefault="00FE3E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p w14:paraId="7F67D30C" w14:textId="77777777" w:rsidR="007C5CEF" w:rsidRPr="007C5CEF" w:rsidRDefault="007C5CEF" w:rsidP="007C5CEF">
      <w:pPr>
        <w:spacing w:after="0"/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7EE14B83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6579A6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7B8A6060" w:rsidR="00E7536D" w:rsidRDefault="006579A6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6C9AA6AF" w:rsidR="00E7536D" w:rsidRDefault="006579A6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6921255D" w:rsidR="00E7536D" w:rsidRDefault="006579A6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2D692E8D" w:rsidR="00E7536D" w:rsidRDefault="006579A6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7D420526" w:rsidR="00E7536D" w:rsidRDefault="006579A6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60E2E011" w:rsidR="00E7536D" w:rsidRDefault="006579A6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0591F78E" w14:textId="225AA21D" w:rsidR="002F1F0F" w:rsidRPr="002F1F0F" w:rsidRDefault="002F1F0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de clasificación son el grado de dependencia de las resoluciones de grado, el tipo de prestación y el ámbito geográfico.</w:t>
      </w:r>
    </w:p>
    <w:p w14:paraId="4214736C" w14:textId="6B162192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</w:t>
      </w:r>
    </w:p>
    <w:p w14:paraId="259CD279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098C2F4C" w14:textId="2BA5DC23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</w:t>
      </w:r>
    </w:p>
    <w:p w14:paraId="61FF2A75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tienen una resolución de grado vigente en la fecha de referencia, cualquiera que sea el grado/nivel o grado reconocido (incluido el “Sin grado”),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2508E79A" w14:textId="7AEDC425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 con derecho</w:t>
      </w:r>
    </w:p>
    <w:p w14:paraId="61A9CF0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3A34050" w14:textId="78842D2C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 pendientes de resolución de grado</w:t>
      </w:r>
    </w:p>
    <w:p w14:paraId="5CC5C52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trata de aquellas solicitudes vigentes menos el número de resoluciones de grado vigentes. Este concepto incluye:</w:t>
      </w:r>
    </w:p>
    <w:p w14:paraId="2A29CBD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16FEFCD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3E4F2CE4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imputables a la administración. </w:t>
      </w:r>
    </w:p>
    <w:p w14:paraId="241099C5" w14:textId="01C5F71C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Beneficiarios con prestación (efectiva o no)</w:t>
      </w:r>
    </w:p>
    <w:p w14:paraId="2BE7E14D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ya tienen una resolución de Programa Individual de Atención (PIA), sean o no efectivas las prestaciones contenidas en el PIA (con fecha de efectos vigente).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Las causas de que las prestaciones aún no sean efectivas pueden ser ajenas a la Administración.</w:t>
      </w:r>
    </w:p>
    <w:p w14:paraId="350A8FBB" w14:textId="0FC1C759" w:rsidR="007A046C" w:rsidRPr="00C45861" w:rsidRDefault="007A046C" w:rsidP="007A046C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Cuando se habla de prestación efectiva es aquella resolución de prestación que </w:t>
      </w:r>
      <w:r w:rsidRPr="00C45861">
        <w:rPr>
          <w:rFonts w:ascii="Arial" w:eastAsia="Calibri" w:hAnsi="Arial" w:cs="Arial"/>
          <w:sz w:val="13"/>
          <w:szCs w:val="13"/>
          <w:u w:val="single"/>
        </w:rPr>
        <w:t>no tiene fecha de efectos</w:t>
      </w:r>
      <w:r w:rsidRPr="00C45861">
        <w:rPr>
          <w:rFonts w:ascii="Arial" w:eastAsia="Calibri" w:hAnsi="Arial" w:cs="Arial"/>
          <w:sz w:val="13"/>
          <w:szCs w:val="13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C45861" w:rsidRDefault="002F1F0F" w:rsidP="00C45861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715A5E13" w14:textId="47DFC8AB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bookmarkStart w:id="1" w:name="_Hlk126311510"/>
      <w:r w:rsidRPr="00C45861">
        <w:rPr>
          <w:rFonts w:ascii="Arial" w:eastAsia="Calibri" w:hAnsi="Arial" w:cs="Arial"/>
          <w:color w:val="70AD47"/>
          <w:sz w:val="13"/>
          <w:szCs w:val="13"/>
        </w:rPr>
        <w:t xml:space="preserve">Beneficiarios sin prestación </w:t>
      </w:r>
    </w:p>
    <w:bookmarkEnd w:id="1"/>
    <w:p w14:paraId="32D7E841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9949512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2427799B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imputables a la administración. </w:t>
      </w:r>
    </w:p>
    <w:p w14:paraId="2970C3F8" w14:textId="24586635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Prestaciones</w:t>
      </w:r>
    </w:p>
    <w:p w14:paraId="165DEA63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Prevención de dependencia y Promoción de Autonomía Personal: </w:t>
      </w:r>
    </w:p>
    <w:p w14:paraId="06521B75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Teleasistencia: </w:t>
      </w:r>
    </w:p>
    <w:p w14:paraId="16F41BFE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Ayuda a Domicilio: </w:t>
      </w:r>
    </w:p>
    <w:p w14:paraId="2DE2938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Centro de Día o de Noche: </w:t>
      </w:r>
    </w:p>
    <w:p w14:paraId="6841602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Atención Residencial: </w:t>
      </w:r>
    </w:p>
    <w:p w14:paraId="2F11A888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Prestación económica Vinculada al servicio</w:t>
      </w:r>
      <w:r w:rsidRPr="00C45861">
        <w:rPr>
          <w:rFonts w:ascii="Arial" w:eastAsia="Calibri" w:hAnsi="Arial" w:cs="Arial"/>
          <w:sz w:val="13"/>
          <w:szCs w:val="13"/>
        </w:rPr>
        <w:t>: La prestación económica vinculada al servicio tiene los siguientes subtipos:</w:t>
      </w:r>
    </w:p>
    <w:p w14:paraId="6DA188F5" w14:textId="77777777" w:rsidR="005E78F7" w:rsidRPr="00C45861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537B3B60" w14:textId="6E55D38C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Prevención de dependencia y Promoción de Autonomía Personal</w:t>
      </w:r>
    </w:p>
    <w:p w14:paraId="39A1C72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teleasistencia</w:t>
      </w:r>
    </w:p>
    <w:p w14:paraId="0E616DD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ayuda a domicilio</w:t>
      </w:r>
    </w:p>
    <w:p w14:paraId="3BD5FA8A" w14:textId="7DF54C0D" w:rsidR="007A046C" w:rsidRPr="00C45861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centro de día o de noche</w:t>
      </w:r>
    </w:p>
    <w:p w14:paraId="176C3864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atención residencial</w:t>
      </w:r>
    </w:p>
    <w:p w14:paraId="2DBC0927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Prestación Económica de Cuidados en el entorno familiar: </w:t>
      </w:r>
    </w:p>
    <w:p w14:paraId="21B7F92F" w14:textId="6A6A6A84" w:rsidR="002F1F0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de Asistencia Personal</w:t>
      </w:r>
      <w:r w:rsidR="007A046C" w:rsidRPr="00C45861">
        <w:rPr>
          <w:rFonts w:ascii="Arial" w:eastAsia="Calibri" w:hAnsi="Arial" w:cs="Arial"/>
          <w:sz w:val="13"/>
          <w:szCs w:val="13"/>
        </w:rPr>
        <w:t>.</w:t>
      </w:r>
    </w:p>
    <w:p w14:paraId="27B3EAE1" w14:textId="77777777" w:rsidR="00C45861" w:rsidRPr="00C45861" w:rsidRDefault="00C45861" w:rsidP="00C45861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43747EC9" w14:textId="64F46162" w:rsidR="007A046C" w:rsidRPr="00C45861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Tiempos medios de gestión</w:t>
      </w:r>
    </w:p>
    <w:p w14:paraId="5241B374" w14:textId="737B54D1" w:rsidR="00FB5DDA" w:rsidRPr="00C45861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 xml:space="preserve">: tiempo medio que transcurre desde la solicitud hasta la resolución de prestación. Para calcularlo </w:t>
      </w:r>
      <w:r w:rsidR="008675C1" w:rsidRPr="00C45861">
        <w:rPr>
          <w:rFonts w:ascii="Arial" w:eastAsia="Calibri" w:hAnsi="Arial" w:cs="Arial"/>
          <w:sz w:val="13"/>
          <w:szCs w:val="13"/>
        </w:rPr>
        <w:t>sólo se tiene en cuenta la primera resolución de prestación de cada persona solicitante</w:t>
      </w:r>
      <w:r w:rsidR="00C45861" w:rsidRPr="00C45861">
        <w:rPr>
          <w:rFonts w:ascii="Arial" w:eastAsia="Calibri" w:hAnsi="Arial" w:cs="Arial"/>
          <w:sz w:val="13"/>
          <w:szCs w:val="13"/>
        </w:rPr>
        <w:t>.</w:t>
      </w:r>
    </w:p>
    <w:p w14:paraId="034F4A29" w14:textId="4A1A56F2" w:rsidR="00FB5DDA" w:rsidRPr="00C45861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grado: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C45861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resolución de grado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>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7A722599" w:rsidR="00470A3B" w:rsidRDefault="004B67F6" w:rsidP="00FB5DDA">
      <w:pPr>
        <w:spacing w:after="0"/>
        <w:ind w:left="426"/>
      </w:pPr>
      <w:r>
        <w:pict w14:anchorId="6D308B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70" type="#_x0000_t75" style="width:10in;height:389.25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117985AB" w14:textId="77777777" w:rsidR="00C45861" w:rsidRDefault="00C45861" w:rsidP="005F6E98">
      <w:pPr>
        <w:spacing w:after="0"/>
      </w:pPr>
    </w:p>
    <w:p w14:paraId="52611A3D" w14:textId="0222E682" w:rsidR="00C45861" w:rsidRDefault="00C45861" w:rsidP="005F6E98">
      <w:pPr>
        <w:spacing w:after="0"/>
      </w:pPr>
    </w:p>
    <w:p w14:paraId="365827FA" w14:textId="4CE70CA2" w:rsidR="0062411E" w:rsidRDefault="004B67F6" w:rsidP="00C45861">
      <w:pPr>
        <w:spacing w:after="0"/>
        <w:jc w:val="center"/>
      </w:pPr>
      <w:r>
        <w:pict w14:anchorId="6F69E79B">
          <v:shape id="_x0000_i1269" type="#_x0000_t75" style="width:416.25pt;height:243.7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3F35B1CF" w:rsidR="007C5CEF" w:rsidRDefault="004B67F6" w:rsidP="005F6E98">
      <w:pPr>
        <w:tabs>
          <w:tab w:val="left" w:pos="2931"/>
        </w:tabs>
        <w:spacing w:after="0"/>
      </w:pPr>
      <w:r>
        <w:pict w14:anchorId="3B1C13F0">
          <v:shape id="_x0000_i1268" type="#_x0000_t75" style="width:367.5pt;height:171pt">
            <v:imagedata r:id="rId10" o:title=""/>
          </v:shape>
        </w:pict>
      </w:r>
      <w:r>
        <w:pict w14:anchorId="17F1720C">
          <v:shape id="_x0000_i1267" type="#_x0000_t75" style="width:369pt;height:174.75pt">
            <v:imagedata r:id="rId11" o:title=""/>
          </v:shape>
        </w:pict>
      </w:r>
    </w:p>
    <w:p w14:paraId="007E1153" w14:textId="77777777" w:rsidR="00D56238" w:rsidRDefault="00D56238" w:rsidP="005F6E98">
      <w:pPr>
        <w:tabs>
          <w:tab w:val="left" w:pos="2931"/>
        </w:tabs>
        <w:spacing w:after="0"/>
      </w:pP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27ECCDCB" w14:textId="77777777" w:rsidR="00333ED2" w:rsidRDefault="00333ED2" w:rsidP="00333ED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3FBBEFD6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627B0916" w:rsidR="00F64EE6" w:rsidRDefault="004B67F6" w:rsidP="005F6E98">
      <w:pPr>
        <w:tabs>
          <w:tab w:val="left" w:pos="2931"/>
        </w:tabs>
        <w:spacing w:after="0"/>
      </w:pPr>
      <w:r>
        <w:pict w14:anchorId="69CFC30F">
          <v:shape id="_x0000_i1266" type="#_x0000_t75" style="width:704.25pt;height:226.5pt">
            <v:imagedata r:id="rId12" o:title=""/>
          </v:shape>
        </w:pict>
      </w:r>
    </w:p>
    <w:p w14:paraId="74CE3A80" w14:textId="041EAD1F" w:rsidR="002C020A" w:rsidRDefault="004B67F6" w:rsidP="005F6E98">
      <w:pPr>
        <w:tabs>
          <w:tab w:val="left" w:pos="2931"/>
        </w:tabs>
        <w:spacing w:after="0"/>
      </w:pPr>
      <w:r>
        <w:pict w14:anchorId="5A798CE2">
          <v:shape id="_x0000_i1265" type="#_x0000_t75" style="width:367.5pt;height:3in">
            <v:imagedata r:id="rId13" o:title=""/>
          </v:shape>
        </w:pict>
      </w:r>
      <w:r>
        <w:pict w14:anchorId="6FCED3DD">
          <v:shape id="_x0000_i1264" type="#_x0000_t75" style="width:5in;height:215.25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0D7D0142" w14:textId="7A51FFEF" w:rsidR="006A2E8D" w:rsidRPr="00333ED2" w:rsidRDefault="00312554" w:rsidP="00333ED2">
      <w:pPr>
        <w:pStyle w:val="Prrafodelista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>
        <w:br w:type="page"/>
      </w:r>
      <w:bookmarkStart w:id="8" w:name="_Toc131491076"/>
      <w:r w:rsidR="00487166" w:rsidRPr="00333ED2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Resumen de las principales variables por Comunidad Autónoma</w:t>
      </w:r>
      <w:bookmarkEnd w:id="8"/>
    </w:p>
    <w:p w14:paraId="3079C7BC" w14:textId="5DC2C29F" w:rsidR="007146C9" w:rsidRPr="007146C9" w:rsidRDefault="004B67F6" w:rsidP="007146C9">
      <w:pPr>
        <w:rPr>
          <w:lang w:eastAsia="es-ES"/>
        </w:rPr>
      </w:pPr>
      <w:r>
        <w:pict w14:anchorId="435CE4CF">
          <v:shape id="_x0000_i1263" type="#_x0000_t75" style="width:468pt;height:203.25pt">
            <v:imagedata r:id="rId17" o:title=""/>
          </v:shape>
        </w:pict>
      </w:r>
    </w:p>
    <w:p w14:paraId="55719AB0" w14:textId="1F06253A" w:rsidR="007146C9" w:rsidRDefault="004B67F6" w:rsidP="00864C02">
      <w:pPr>
        <w:tabs>
          <w:tab w:val="left" w:pos="0"/>
        </w:tabs>
        <w:spacing w:after="0"/>
      </w:pPr>
      <w:r>
        <w:pict w14:anchorId="1191BCD6">
          <v:shape id="_x0000_i1262" type="#_x0000_t75" style="width:341.25pt;height:207pt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2CD6658F" w:rsidR="0022436A" w:rsidRDefault="004B67F6" w:rsidP="00864C02">
      <w:pPr>
        <w:tabs>
          <w:tab w:val="left" w:pos="0"/>
        </w:tabs>
        <w:spacing w:after="0"/>
      </w:pPr>
      <w:r>
        <w:pict w14:anchorId="5AC0ADBF">
          <v:shape id="_x0000_i1261" type="#_x0000_t75" style="width:280.5pt;height:3in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0DC73536" w:rsidR="0022436A" w:rsidRDefault="004B67F6" w:rsidP="005F6E98">
      <w:pPr>
        <w:tabs>
          <w:tab w:val="left" w:pos="2931"/>
        </w:tabs>
        <w:spacing w:after="0"/>
      </w:pPr>
      <w:r>
        <w:lastRenderedPageBreak/>
        <w:pict w14:anchorId="1EF73C0B">
          <v:shape id="_x0000_i1260" type="#_x0000_t75" style="width:474.75pt;height:207pt">
            <v:imagedata r:id="rId20" o:title=""/>
          </v:shape>
        </w:pict>
      </w:r>
      <w:r>
        <w:pict w14:anchorId="5AE2D522">
          <v:shape id="_x0000_i1259" type="#_x0000_t75" style="width:375pt;height:223.5pt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7524373C" w:rsidR="0022436A" w:rsidRDefault="004B67F6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4962FA2C">
          <v:shape id="_x0000_i1258" type="#_x0000_t75" style="width:242.25pt;height:192pt">
            <v:imagedata r:id="rId22" o:title=""/>
          </v:shape>
        </w:pict>
      </w:r>
    </w:p>
    <w:p w14:paraId="11A7BD4F" w14:textId="38EF185B" w:rsidR="0022436A" w:rsidRDefault="004B67F6" w:rsidP="005F6E98">
      <w:pPr>
        <w:tabs>
          <w:tab w:val="left" w:pos="2931"/>
        </w:tabs>
        <w:spacing w:after="0"/>
      </w:pPr>
      <w:r>
        <w:lastRenderedPageBreak/>
        <w:pict w14:anchorId="2CEDC6C4">
          <v:shape id="_x0000_i1257" type="#_x0000_t75" style="width:492pt;height:205.5pt">
            <v:imagedata r:id="rId23" o:title=""/>
          </v:shape>
        </w:pict>
      </w:r>
      <w:r>
        <w:pict w14:anchorId="08AD85F0">
          <v:shape id="_x0000_i1256" type="#_x0000_t75" style="width:375pt;height:223.5pt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71552009" w:rsidR="0022436A" w:rsidRDefault="004B67F6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59BE371C">
          <v:shape id="_x0000_i1255" type="#_x0000_t75" style="width:260.25pt;height:208.5pt">
            <v:imagedata r:id="rId25" o:title=""/>
          </v:shape>
        </w:pict>
      </w:r>
    </w:p>
    <w:p w14:paraId="7F09F463" w14:textId="5870732F" w:rsidR="009A3867" w:rsidRDefault="004B67F6" w:rsidP="005F6E98">
      <w:pPr>
        <w:tabs>
          <w:tab w:val="left" w:pos="2931"/>
        </w:tabs>
        <w:spacing w:after="0"/>
      </w:pPr>
      <w:r>
        <w:lastRenderedPageBreak/>
        <w:pict w14:anchorId="21A1D4E1">
          <v:shape id="_x0000_i1254" type="#_x0000_t75" style="width:490.5pt;height:208.5pt">
            <v:imagedata r:id="rId26" o:title=""/>
          </v:shape>
        </w:pict>
      </w:r>
      <w:r>
        <w:pict w14:anchorId="01A588CB">
          <v:shape id="_x0000_i1253" type="#_x0000_t75" style="width:382.5pt;height:229.5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41E2C647" w:rsidR="0022436A" w:rsidRDefault="004B67F6" w:rsidP="005F6E98">
      <w:pPr>
        <w:tabs>
          <w:tab w:val="left" w:pos="2931"/>
        </w:tabs>
        <w:spacing w:after="0"/>
      </w:pPr>
      <w:r>
        <w:pict w14:anchorId="7BE2ABB9">
          <v:shape id="_x0000_i1252" type="#_x0000_t75" style="width:230.25pt;height:214.5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79E05737" w:rsidR="00500948" w:rsidRDefault="004B67F6" w:rsidP="005F6E98">
      <w:pPr>
        <w:tabs>
          <w:tab w:val="left" w:pos="2931"/>
        </w:tabs>
        <w:spacing w:after="0"/>
      </w:pPr>
      <w:r>
        <w:pict w14:anchorId="099D7D66">
          <v:shape id="_x0000_i1251" type="#_x0000_t75" style="width:501pt;height:225.75pt">
            <v:imagedata r:id="rId29" o:title=""/>
          </v:shape>
        </w:pict>
      </w:r>
    </w:p>
    <w:p w14:paraId="436790D7" w14:textId="0EF5A31A" w:rsidR="00500948" w:rsidRDefault="004B67F6" w:rsidP="005F6E98">
      <w:pPr>
        <w:tabs>
          <w:tab w:val="left" w:pos="2931"/>
        </w:tabs>
        <w:spacing w:after="0"/>
      </w:pPr>
      <w:r>
        <w:pict w14:anchorId="0A8AEEBE">
          <v:shape id="_x0000_i1250" type="#_x0000_t75" style="width:500.25pt;height:192pt">
            <v:imagedata r:id="rId30" o:title=""/>
          </v:shape>
        </w:pict>
      </w:r>
    </w:p>
    <w:p w14:paraId="772C5D12" w14:textId="135A93DF" w:rsidR="00500948" w:rsidRDefault="004B67F6" w:rsidP="005F6E98">
      <w:pPr>
        <w:tabs>
          <w:tab w:val="left" w:pos="2931"/>
        </w:tabs>
        <w:spacing w:after="0"/>
      </w:pPr>
      <w:r>
        <w:pict w14:anchorId="4479E532">
          <v:shape id="_x0000_i1249" type="#_x0000_t75" style="width:239.25pt;height:258.75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C5F530" w14:textId="77777777" w:rsidR="00E33D15" w:rsidRDefault="00E33D15" w:rsidP="00E33D15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38918B3F" w:rsidR="002C020A" w:rsidRDefault="004B67F6" w:rsidP="002C020A">
      <w:pPr>
        <w:tabs>
          <w:tab w:val="left" w:pos="2931"/>
        </w:tabs>
        <w:spacing w:after="0"/>
      </w:pPr>
      <w:r>
        <w:pict w14:anchorId="622ECD94">
          <v:shape id="_x0000_i1248" type="#_x0000_t75" style="width:754.5pt;height:103.5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5B21C309" w:rsidR="002C020A" w:rsidRDefault="004B67F6" w:rsidP="0096181F">
      <w:pPr>
        <w:tabs>
          <w:tab w:val="left" w:pos="2931"/>
        </w:tabs>
        <w:spacing w:after="0"/>
        <w:jc w:val="center"/>
      </w:pPr>
      <w:r>
        <w:pict w14:anchorId="6055EAE8">
          <v:shape id="_x0000_i1247" type="#_x0000_t75" style="width:465pt;height:258.75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0633C158" w:rsidR="009A3867" w:rsidRDefault="004B67F6" w:rsidP="009A3867">
      <w:pPr>
        <w:tabs>
          <w:tab w:val="left" w:pos="2931"/>
        </w:tabs>
        <w:spacing w:after="0"/>
      </w:pPr>
      <w:r>
        <w:pict w14:anchorId="2797D0D8">
          <v:shape id="_x0000_i1246" type="#_x0000_t75" style="width:705pt;height:367.5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5EDE3494" w14:textId="77777777" w:rsidR="00511064" w:rsidRDefault="00511064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2DC7A3A8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5C3307DA" w:rsidR="009A3867" w:rsidRDefault="004B67F6" w:rsidP="009A3867">
      <w:pPr>
        <w:tabs>
          <w:tab w:val="left" w:pos="2931"/>
        </w:tabs>
        <w:spacing w:after="0"/>
      </w:pPr>
      <w:r>
        <w:pict w14:anchorId="2BE06FF0">
          <v:shape id="_x0000_i1245" type="#_x0000_t75" style="width:705pt;height:5in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00467987" w14:textId="77777777" w:rsidR="00511064" w:rsidRDefault="00511064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0D93F5B9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6E17CCB3" w:rsidR="002C020A" w:rsidRDefault="004B67F6" w:rsidP="002C020A">
      <w:pPr>
        <w:tabs>
          <w:tab w:val="left" w:pos="2931"/>
        </w:tabs>
        <w:spacing w:after="0"/>
      </w:pPr>
      <w:r>
        <w:pict w14:anchorId="66A8A03A">
          <v:shape id="_x0000_i1244" type="#_x0000_t75" style="width:705pt;height:359.25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11969E89" w14:textId="5A4CB0E7" w:rsidR="0096181F" w:rsidRDefault="0096181F" w:rsidP="002C020A">
      <w:pPr>
        <w:tabs>
          <w:tab w:val="left" w:pos="2931"/>
        </w:tabs>
        <w:spacing w:after="0"/>
      </w:pPr>
    </w:p>
    <w:p w14:paraId="5C213900" w14:textId="77777777" w:rsidR="00511064" w:rsidRDefault="00511064" w:rsidP="00511064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2AB0CFD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299B3E14" w:rsidR="002C020A" w:rsidRDefault="004B67F6" w:rsidP="002C020A">
      <w:pPr>
        <w:tabs>
          <w:tab w:val="left" w:pos="2931"/>
        </w:tabs>
        <w:spacing w:after="0"/>
      </w:pPr>
      <w:r>
        <w:pict w14:anchorId="3FC2A75C">
          <v:shape id="_x0000_i1243" type="#_x0000_t75" style="width:734.25pt;height:122.25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0F370296" w:rsidR="002C020A" w:rsidRDefault="004B67F6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pict w14:anchorId="0E37D6C5">
          <v:shape id="_x0000_i1242" type="#_x0000_t75" style="width:439.5pt;height:258.75pt">
            <v:imagedata r:id="rId38" o:title=""/>
          </v:shape>
        </w:pict>
      </w:r>
    </w:p>
    <w:p w14:paraId="1D8FFA91" w14:textId="678C6B94" w:rsidR="0052021E" w:rsidRDefault="0052021E">
      <w:r>
        <w:br w:type="page"/>
      </w:r>
    </w:p>
    <w:p w14:paraId="1107F1B3" w14:textId="77777777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3DA2F1BE" w:rsidR="00043847" w:rsidRDefault="004B67F6" w:rsidP="006A2E8D">
      <w:r>
        <w:pict w14:anchorId="4730FE92">
          <v:shape id="_x0000_i1241" type="#_x0000_t75" style="width:712.5pt;height:346.5pt">
            <v:imagedata r:id="rId39" o:title=""/>
          </v:shape>
        </w:pict>
      </w:r>
    </w:p>
    <w:p w14:paraId="3870239C" w14:textId="77777777" w:rsidR="00043847" w:rsidRDefault="00043847" w:rsidP="006A2E8D"/>
    <w:p w14:paraId="3EC2170A" w14:textId="77777777" w:rsidR="00511064" w:rsidRDefault="00511064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0194A672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1510ECE3" w:rsidR="00282956" w:rsidRPr="00FB5DDA" w:rsidRDefault="004B67F6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FB5DDA">
        <w:rPr>
          <w:rFonts w:ascii="Arial" w:eastAsiaTheme="majorEastAsia" w:hAnsi="Arial" w:cs="Arial"/>
          <w:color w:val="70AD47" w:themeColor="accent6"/>
          <w:sz w:val="24"/>
          <w:szCs w:val="24"/>
        </w:rPr>
        <w:pict w14:anchorId="4E6BB523">
          <v:shape id="_x0000_i1240" type="#_x0000_t75" style="width:712.5pt;height:338.25pt">
            <v:imagedata r:id="rId40" o:title=""/>
          </v:shape>
        </w:pict>
      </w:r>
    </w:p>
    <w:p w14:paraId="2DBCBC90" w14:textId="3E532A85" w:rsidR="00215575" w:rsidRDefault="00215575" w:rsidP="00215575"/>
    <w:p w14:paraId="4D56675F" w14:textId="06C894D6" w:rsidR="00282956" w:rsidRDefault="00282956" w:rsidP="00215575"/>
    <w:p w14:paraId="4F325528" w14:textId="77777777" w:rsidR="0052021E" w:rsidRDefault="0052021E" w:rsidP="00215575"/>
    <w:p w14:paraId="0248C0A8" w14:textId="77777777" w:rsidR="0052021E" w:rsidRDefault="0052021E" w:rsidP="00215575"/>
    <w:p w14:paraId="580289BE" w14:textId="3759A8BE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4BD58714" w14:textId="59ABDB1D" w:rsidR="00282956" w:rsidRDefault="00282956" w:rsidP="00215575"/>
    <w:p w14:paraId="3101C100" w14:textId="32FA7613" w:rsidR="00282956" w:rsidRDefault="004B67F6" w:rsidP="00215575">
      <w:r>
        <w:pict w14:anchorId="46F15298">
          <v:shape id="_x0000_i1239" type="#_x0000_t75" style="width:711.75pt;height:342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59C4B898" w14:textId="77777777" w:rsidR="0052021E" w:rsidRDefault="0052021E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5E8C46F0" w:rsidR="00FB5DDA" w:rsidRDefault="004B67F6" w:rsidP="00215575">
      <w:r>
        <w:pict w14:anchorId="2E85D013">
          <v:shape id="_x0000_i1238" type="#_x0000_t75" style="width:705pt;height:342.75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77777777" w:rsidR="00470A3B" w:rsidRDefault="00BB4CE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1450F3C7" wp14:editId="00A4E5F3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2743200" cy="612579"/>
          <wp:effectExtent l="0" t="0" r="0" b="0"/>
          <wp:wrapNone/>
          <wp:docPr id="1" name="Imagen 1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401" cy="613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5ECCBFD0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75DACF17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333ED2" w:rsidRPr="00333ED2">
                            <w:rPr>
                              <w:b/>
                              <w:color w:val="385623" w:themeColor="accent6" w:themeShade="80"/>
                            </w:rPr>
                            <w:t>31 de julio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75DACF17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333ED2" w:rsidRPr="00333ED2">
                      <w:rPr>
                        <w:b/>
                        <w:color w:val="385623" w:themeColor="accent6" w:themeShade="80"/>
                      </w:rPr>
                      <w:t>31 de julio de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" name="Picture 3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3" name="Picture 444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C5B8964C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95E95"/>
    <w:multiLevelType w:val="hybridMultilevel"/>
    <w:tmpl w:val="3B885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8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5"/>
  </w:num>
  <w:num w:numId="6" w16cid:durableId="1406030193">
    <w:abstractNumId w:val="8"/>
  </w:num>
  <w:num w:numId="7" w16cid:durableId="1050619068">
    <w:abstractNumId w:val="11"/>
  </w:num>
  <w:num w:numId="8" w16cid:durableId="837380848">
    <w:abstractNumId w:val="16"/>
  </w:num>
  <w:num w:numId="9" w16cid:durableId="1687903652">
    <w:abstractNumId w:val="17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3"/>
  </w:num>
  <w:num w:numId="15" w16cid:durableId="874082252">
    <w:abstractNumId w:val="12"/>
  </w:num>
  <w:num w:numId="16" w16cid:durableId="905188103">
    <w:abstractNumId w:val="14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9"/>
  </w:num>
  <w:num w:numId="20" w16cid:durableId="8937357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1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92838"/>
    <w:rsid w:val="000B7802"/>
    <w:rsid w:val="000C3F40"/>
    <w:rsid w:val="000C7F48"/>
    <w:rsid w:val="001250A4"/>
    <w:rsid w:val="0014770D"/>
    <w:rsid w:val="00160B3B"/>
    <w:rsid w:val="0016452E"/>
    <w:rsid w:val="00173C0E"/>
    <w:rsid w:val="001807C1"/>
    <w:rsid w:val="00192A0F"/>
    <w:rsid w:val="001B4F67"/>
    <w:rsid w:val="001D429F"/>
    <w:rsid w:val="001E03DC"/>
    <w:rsid w:val="001E3274"/>
    <w:rsid w:val="001E394E"/>
    <w:rsid w:val="001E6205"/>
    <w:rsid w:val="001F3B57"/>
    <w:rsid w:val="00215575"/>
    <w:rsid w:val="00217449"/>
    <w:rsid w:val="0022436A"/>
    <w:rsid w:val="0022635C"/>
    <w:rsid w:val="002347D3"/>
    <w:rsid w:val="00282956"/>
    <w:rsid w:val="0028622C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2554"/>
    <w:rsid w:val="00315936"/>
    <w:rsid w:val="00331790"/>
    <w:rsid w:val="00333ED2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70A3B"/>
    <w:rsid w:val="00487166"/>
    <w:rsid w:val="00492EAC"/>
    <w:rsid w:val="004B1065"/>
    <w:rsid w:val="004B67F6"/>
    <w:rsid w:val="004E0942"/>
    <w:rsid w:val="004E4243"/>
    <w:rsid w:val="004F3E16"/>
    <w:rsid w:val="00500948"/>
    <w:rsid w:val="00502952"/>
    <w:rsid w:val="00511064"/>
    <w:rsid w:val="005153D5"/>
    <w:rsid w:val="0051691E"/>
    <w:rsid w:val="005202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6E98"/>
    <w:rsid w:val="00604CE7"/>
    <w:rsid w:val="00607D7B"/>
    <w:rsid w:val="0062411E"/>
    <w:rsid w:val="00642822"/>
    <w:rsid w:val="006451F8"/>
    <w:rsid w:val="00653A71"/>
    <w:rsid w:val="00653F3F"/>
    <w:rsid w:val="006579A6"/>
    <w:rsid w:val="00657A72"/>
    <w:rsid w:val="00661EB1"/>
    <w:rsid w:val="00666C61"/>
    <w:rsid w:val="00670D57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C0E93"/>
    <w:rsid w:val="006C614B"/>
    <w:rsid w:val="006E10DE"/>
    <w:rsid w:val="00705381"/>
    <w:rsid w:val="007060FE"/>
    <w:rsid w:val="007146C9"/>
    <w:rsid w:val="007221C2"/>
    <w:rsid w:val="0073484E"/>
    <w:rsid w:val="00735762"/>
    <w:rsid w:val="007371C7"/>
    <w:rsid w:val="00741808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75C1"/>
    <w:rsid w:val="00873766"/>
    <w:rsid w:val="00877A32"/>
    <w:rsid w:val="0089144B"/>
    <w:rsid w:val="008A119A"/>
    <w:rsid w:val="00903D3F"/>
    <w:rsid w:val="00904981"/>
    <w:rsid w:val="009159B5"/>
    <w:rsid w:val="009206E6"/>
    <w:rsid w:val="0093189A"/>
    <w:rsid w:val="00935683"/>
    <w:rsid w:val="00946DB7"/>
    <w:rsid w:val="00956099"/>
    <w:rsid w:val="00957C22"/>
    <w:rsid w:val="0096181F"/>
    <w:rsid w:val="00966008"/>
    <w:rsid w:val="009A3867"/>
    <w:rsid w:val="009B2B41"/>
    <w:rsid w:val="009B716B"/>
    <w:rsid w:val="009C3D52"/>
    <w:rsid w:val="009D2F92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C00B2"/>
    <w:rsid w:val="00AD2B89"/>
    <w:rsid w:val="00AD5862"/>
    <w:rsid w:val="00AF093D"/>
    <w:rsid w:val="00B04392"/>
    <w:rsid w:val="00B10EA0"/>
    <w:rsid w:val="00B16DEF"/>
    <w:rsid w:val="00B22A97"/>
    <w:rsid w:val="00B3023B"/>
    <w:rsid w:val="00B66E5D"/>
    <w:rsid w:val="00B67160"/>
    <w:rsid w:val="00B70636"/>
    <w:rsid w:val="00B805DE"/>
    <w:rsid w:val="00B83C65"/>
    <w:rsid w:val="00BB4CE5"/>
    <w:rsid w:val="00BB5ECC"/>
    <w:rsid w:val="00BD57E1"/>
    <w:rsid w:val="00C007DD"/>
    <w:rsid w:val="00C01448"/>
    <w:rsid w:val="00C31A76"/>
    <w:rsid w:val="00C34407"/>
    <w:rsid w:val="00C45861"/>
    <w:rsid w:val="00C53725"/>
    <w:rsid w:val="00C76690"/>
    <w:rsid w:val="00C774B0"/>
    <w:rsid w:val="00CA2A1D"/>
    <w:rsid w:val="00CB5752"/>
    <w:rsid w:val="00CD2498"/>
    <w:rsid w:val="00CE157A"/>
    <w:rsid w:val="00CE3619"/>
    <w:rsid w:val="00CF3BC2"/>
    <w:rsid w:val="00D430BE"/>
    <w:rsid w:val="00D56238"/>
    <w:rsid w:val="00D7161C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536D"/>
    <w:rsid w:val="00EC5F32"/>
    <w:rsid w:val="00ED568C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249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1550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María Llanos Hinojosa Cervera</cp:lastModifiedBy>
  <cp:revision>4</cp:revision>
  <cp:lastPrinted>2023-08-01T08:21:00Z</cp:lastPrinted>
  <dcterms:created xsi:type="dcterms:W3CDTF">2023-08-01T08:19:00Z</dcterms:created>
  <dcterms:modified xsi:type="dcterms:W3CDTF">2023-08-01T08:23:00Z</dcterms:modified>
</cp:coreProperties>
</file>