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55FED881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6E653C" w:rsidRPr="006E653C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30 de noviembre de 2023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(Imserso)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26AD244" w:rsidR="00FE3E69" w:rsidRDefault="00D8334C">
      <w:pPr>
        <w:rPr>
          <w:rFonts w:ascii="Calibri" w:eastAsia="Calibri" w:hAnsi="Calibri" w:cs="Times New Roman"/>
        </w:rPr>
      </w:pPr>
      <w:r>
        <w:rPr>
          <w:rFonts w:ascii="Verdana" w:hAnsi="Verdana" w:cs="Verdana"/>
          <w:i/>
          <w:iCs/>
          <w:sz w:val="16"/>
          <w:szCs w:val="16"/>
        </w:rPr>
        <w:t>Cataluña ha realizado una actualización de sus datos en el mes de noviembre de 2023 enmarcada dentro del proceso de homogeneización de ambos sistemas de información</w:t>
      </w:r>
      <w:r w:rsidR="00FE3E69"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3F597EA4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C46E73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46EB2C36" w:rsidR="00E7536D" w:rsidRDefault="00D8334C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C46E73"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2F8A7436" w:rsidR="00E7536D" w:rsidRDefault="00D8334C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C46E73"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23F8C544" w:rsidR="00E7536D" w:rsidRDefault="00D8334C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C46E73"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3D1C9F12" w:rsidR="00E7536D" w:rsidRDefault="00D8334C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C46E73"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7B345B9E" w:rsidR="00E7536D" w:rsidRDefault="00D8334C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C46E73"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2DD75B14" w:rsidR="00E7536D" w:rsidRDefault="00D8334C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C46E73"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0591F78E" w14:textId="225AA21D" w:rsidR="002F1F0F" w:rsidRPr="002F1F0F" w:rsidRDefault="002F1F0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de clasificación son el grado de dependencia de las resoluciones de grado, el tipo de prestación y el ámbito geográfico.</w:t>
      </w:r>
    </w:p>
    <w:p w14:paraId="4214736C" w14:textId="6B162192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</w:t>
      </w:r>
    </w:p>
    <w:p w14:paraId="259CD279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098C2F4C" w14:textId="2BA5DC23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</w:t>
      </w:r>
    </w:p>
    <w:p w14:paraId="61FF2A75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tienen una resolución de grado vigente en la fecha de referencia, cualquiera que sea el grado/nivel o grado reconocido (incluido el “Sin grado”),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2508E79A" w14:textId="7AEDC425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 con derecho</w:t>
      </w:r>
    </w:p>
    <w:p w14:paraId="61A9CF0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3A34050" w14:textId="78842D2C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 pendientes de resolución de grado</w:t>
      </w:r>
    </w:p>
    <w:p w14:paraId="5CC5C52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trata de aquellas solicitudes vigentes menos el número de resoluciones de grado vigentes. Este concepto incluye:</w:t>
      </w:r>
    </w:p>
    <w:p w14:paraId="2A29CBD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16FEFCD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3E4F2CE4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imputables a la administración. </w:t>
      </w:r>
    </w:p>
    <w:p w14:paraId="241099C5" w14:textId="01C5F71C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Beneficiarios con prestación (efectiva o no)</w:t>
      </w:r>
    </w:p>
    <w:p w14:paraId="2BE7E14D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ya tienen una resolución de Programa Individual de Atención (PIA), sean o no efectivas las prestaciones contenidas en el PIA (con fecha de efectos vigente).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Las causas de que las prestaciones aún no sean efectivas pueden ser ajenas a la Administración.</w:t>
      </w:r>
    </w:p>
    <w:p w14:paraId="350A8FBB" w14:textId="0FC1C759" w:rsidR="007A046C" w:rsidRPr="00C45861" w:rsidRDefault="007A046C" w:rsidP="007A046C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Cuando se habla de prestación efectiva es aquella resolución de prestación que </w:t>
      </w:r>
      <w:r w:rsidRPr="00C45861">
        <w:rPr>
          <w:rFonts w:ascii="Arial" w:eastAsia="Calibri" w:hAnsi="Arial" w:cs="Arial"/>
          <w:sz w:val="13"/>
          <w:szCs w:val="13"/>
          <w:u w:val="single"/>
        </w:rPr>
        <w:t>no tiene fecha de efectos</w:t>
      </w:r>
      <w:r w:rsidRPr="00C45861">
        <w:rPr>
          <w:rFonts w:ascii="Arial" w:eastAsia="Calibri" w:hAnsi="Arial" w:cs="Arial"/>
          <w:sz w:val="13"/>
          <w:szCs w:val="13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C45861" w:rsidRDefault="002F1F0F" w:rsidP="00C45861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715A5E13" w14:textId="47DFC8AB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bookmarkStart w:id="1" w:name="_Hlk126311510"/>
      <w:r w:rsidRPr="00C45861">
        <w:rPr>
          <w:rFonts w:ascii="Arial" w:eastAsia="Calibri" w:hAnsi="Arial" w:cs="Arial"/>
          <w:color w:val="70AD47"/>
          <w:sz w:val="13"/>
          <w:szCs w:val="13"/>
        </w:rPr>
        <w:t xml:space="preserve">Beneficiarios sin prestación </w:t>
      </w:r>
    </w:p>
    <w:bookmarkEnd w:id="1"/>
    <w:p w14:paraId="32D7E841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9949512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2427799B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imputables a la administración. </w:t>
      </w:r>
    </w:p>
    <w:p w14:paraId="2970C3F8" w14:textId="24586635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Prestaciones</w:t>
      </w:r>
    </w:p>
    <w:p w14:paraId="165DEA63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Prevención de dependencia y Promoción de Autonomía Personal: </w:t>
      </w:r>
    </w:p>
    <w:p w14:paraId="06521B75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Teleasistencia: </w:t>
      </w:r>
    </w:p>
    <w:p w14:paraId="16F41BFE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Ayuda a Domicilio: </w:t>
      </w:r>
    </w:p>
    <w:p w14:paraId="2DE2938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Centro de Día o de Noche: </w:t>
      </w:r>
    </w:p>
    <w:p w14:paraId="6841602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Atención Residencial: </w:t>
      </w:r>
    </w:p>
    <w:p w14:paraId="2F11A888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Prestación económica Vinculada al servicio</w:t>
      </w:r>
      <w:r w:rsidRPr="00C45861">
        <w:rPr>
          <w:rFonts w:ascii="Arial" w:eastAsia="Calibri" w:hAnsi="Arial" w:cs="Arial"/>
          <w:sz w:val="13"/>
          <w:szCs w:val="13"/>
        </w:rPr>
        <w:t>: La prestación económica vinculada al servicio tiene los siguientes subtipos:</w:t>
      </w:r>
    </w:p>
    <w:p w14:paraId="6DA188F5" w14:textId="77777777" w:rsidR="005E78F7" w:rsidRPr="00C45861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537B3B60" w14:textId="6E55D38C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Prevención de dependencia y Promoción de Autonomía Personal</w:t>
      </w:r>
    </w:p>
    <w:p w14:paraId="39A1C72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teleasistencia</w:t>
      </w:r>
    </w:p>
    <w:p w14:paraId="0E616DD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ayuda a domicilio</w:t>
      </w:r>
    </w:p>
    <w:p w14:paraId="3BD5FA8A" w14:textId="7DF54C0D" w:rsidR="007A046C" w:rsidRPr="00C45861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centro de día o de noche</w:t>
      </w:r>
    </w:p>
    <w:p w14:paraId="176C3864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atención residencial</w:t>
      </w:r>
    </w:p>
    <w:p w14:paraId="2DBC0927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Prestación Económica de Cuidados en el entorno familiar: </w:t>
      </w:r>
    </w:p>
    <w:p w14:paraId="21B7F92F" w14:textId="6A6A6A84" w:rsidR="002F1F0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de Asistencia Personal</w:t>
      </w:r>
      <w:r w:rsidR="007A046C" w:rsidRPr="00C45861">
        <w:rPr>
          <w:rFonts w:ascii="Arial" w:eastAsia="Calibri" w:hAnsi="Arial" w:cs="Arial"/>
          <w:sz w:val="13"/>
          <w:szCs w:val="13"/>
        </w:rPr>
        <w:t>.</w:t>
      </w:r>
    </w:p>
    <w:p w14:paraId="43747EC9" w14:textId="64F46162" w:rsidR="007A046C" w:rsidRPr="00C45861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Tiempos medios de gestión</w:t>
      </w:r>
    </w:p>
    <w:p w14:paraId="5241B374" w14:textId="737B54D1" w:rsidR="00FB5DDA" w:rsidRPr="00C45861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 xml:space="preserve">: tiempo medio que transcurre desde la solicitud hasta la resolución de prestación. Para calcularlo </w:t>
      </w:r>
      <w:r w:rsidR="008675C1" w:rsidRPr="00C45861">
        <w:rPr>
          <w:rFonts w:ascii="Arial" w:eastAsia="Calibri" w:hAnsi="Arial" w:cs="Arial"/>
          <w:sz w:val="13"/>
          <w:szCs w:val="13"/>
        </w:rPr>
        <w:t>sólo se tiene en cuenta la primera resolución de prestación de cada persona solicitante</w:t>
      </w:r>
      <w:r w:rsidR="00C45861" w:rsidRPr="00C45861">
        <w:rPr>
          <w:rFonts w:ascii="Arial" w:eastAsia="Calibri" w:hAnsi="Arial" w:cs="Arial"/>
          <w:sz w:val="13"/>
          <w:szCs w:val="13"/>
        </w:rPr>
        <w:t>.</w:t>
      </w:r>
    </w:p>
    <w:p w14:paraId="034F4A29" w14:textId="4A1A56F2" w:rsidR="00FB5DDA" w:rsidRPr="00C45861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grado: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C45861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resolución de grado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>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39728B75" w:rsidR="00470A3B" w:rsidRDefault="00D8334C" w:rsidP="00FB5DDA">
      <w:pPr>
        <w:spacing w:after="0"/>
        <w:ind w:left="426"/>
      </w:pPr>
      <w:r>
        <w:pict w14:anchorId="379DBD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pt;height:375.75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52611A3D" w14:textId="0222E682" w:rsidR="00C45861" w:rsidRDefault="00C45861" w:rsidP="005F6E98">
      <w:pPr>
        <w:spacing w:after="0"/>
      </w:pPr>
    </w:p>
    <w:p w14:paraId="365827FA" w14:textId="13EFE973" w:rsidR="0062411E" w:rsidRDefault="00D8334C" w:rsidP="00C45861">
      <w:pPr>
        <w:spacing w:after="0"/>
        <w:jc w:val="center"/>
      </w:pPr>
      <w:r>
        <w:pict w14:anchorId="743E4527">
          <v:shape id="_x0000_i1026" type="#_x0000_t75" style="width:416.25pt;height:243.7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514CC641" w:rsidR="007C5CEF" w:rsidRDefault="00D8334C" w:rsidP="005F6E98">
      <w:pPr>
        <w:tabs>
          <w:tab w:val="left" w:pos="2931"/>
        </w:tabs>
        <w:spacing w:after="0"/>
      </w:pPr>
      <w:r>
        <w:pict w14:anchorId="3E5B5806">
          <v:shape id="_x0000_i1027" type="#_x0000_t75" style="width:382.5pt;height:165pt">
            <v:imagedata r:id="rId10" o:title=""/>
          </v:shape>
        </w:pict>
      </w:r>
      <w:r>
        <w:pict w14:anchorId="59DD8B38">
          <v:shape id="_x0000_i1028" type="#_x0000_t75" style="width:385.5pt;height:168.75pt">
            <v:imagedata r:id="rId11" o:title=""/>
          </v:shape>
        </w:pict>
      </w: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27ECCDCB" w14:textId="77777777" w:rsidR="00333ED2" w:rsidRDefault="00333ED2" w:rsidP="00333ED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3FBBEFD6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0EABF12D" w:rsidR="00F64EE6" w:rsidRDefault="00D8334C" w:rsidP="005F6E98">
      <w:pPr>
        <w:tabs>
          <w:tab w:val="left" w:pos="2931"/>
        </w:tabs>
        <w:spacing w:after="0"/>
      </w:pPr>
      <w:r>
        <w:pict w14:anchorId="3922FF61">
          <v:shape id="_x0000_i1029" type="#_x0000_t75" style="width:736.5pt;height:219.75pt">
            <v:imagedata r:id="rId12" o:title=""/>
          </v:shape>
        </w:pict>
      </w:r>
    </w:p>
    <w:p w14:paraId="74CE3A80" w14:textId="14C5B1E4" w:rsidR="002C020A" w:rsidRDefault="00D8334C" w:rsidP="005F6E98">
      <w:pPr>
        <w:tabs>
          <w:tab w:val="left" w:pos="2931"/>
        </w:tabs>
        <w:spacing w:after="0"/>
      </w:pPr>
      <w:r>
        <w:pict w14:anchorId="6D489695">
          <v:shape id="_x0000_i1030" type="#_x0000_t75" style="width:384.75pt;height:208.5pt">
            <v:imagedata r:id="rId13" o:title=""/>
          </v:shape>
        </w:pict>
      </w:r>
      <w:r>
        <w:pict w14:anchorId="04617439">
          <v:shape id="_x0000_i1031" type="#_x0000_t75" style="width:375pt;height:207.75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0D7D0142" w14:textId="7A51FFEF" w:rsidR="006A2E8D" w:rsidRPr="00333ED2" w:rsidRDefault="00312554" w:rsidP="00333ED2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>
        <w:br w:type="page"/>
      </w:r>
      <w:bookmarkStart w:id="8" w:name="_Toc131491076"/>
      <w:r w:rsidR="00487166" w:rsidRPr="00333ED2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Resumen de las principales variables por Comunidad Autónoma</w:t>
      </w:r>
      <w:bookmarkEnd w:id="8"/>
    </w:p>
    <w:p w14:paraId="3079C7BC" w14:textId="2C21DFB6" w:rsidR="007146C9" w:rsidRPr="007146C9" w:rsidRDefault="00D8334C" w:rsidP="007146C9">
      <w:pPr>
        <w:rPr>
          <w:lang w:eastAsia="es-ES"/>
        </w:rPr>
      </w:pPr>
      <w:r>
        <w:pict w14:anchorId="038F50F8">
          <v:shape id="_x0000_i1032" type="#_x0000_t75" style="width:474.75pt;height:191.25pt">
            <v:imagedata r:id="rId17" o:title=""/>
          </v:shape>
        </w:pict>
      </w:r>
    </w:p>
    <w:p w14:paraId="55719AB0" w14:textId="72296E27" w:rsidR="007146C9" w:rsidRDefault="00D8334C" w:rsidP="00864C02">
      <w:pPr>
        <w:tabs>
          <w:tab w:val="left" w:pos="0"/>
        </w:tabs>
        <w:spacing w:after="0"/>
      </w:pPr>
      <w:r>
        <w:pict w14:anchorId="272283DD">
          <v:shape id="_x0000_i1033" type="#_x0000_t75" style="width:342pt;height:201pt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30692B0A" w:rsidR="0022436A" w:rsidRDefault="00D8334C" w:rsidP="00864C02">
      <w:pPr>
        <w:tabs>
          <w:tab w:val="left" w:pos="0"/>
        </w:tabs>
        <w:spacing w:after="0"/>
      </w:pPr>
      <w:r>
        <w:pict w14:anchorId="4437EC18">
          <v:shape id="_x0000_i1034" type="#_x0000_t75" style="width:270.75pt;height:198.75pt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436BC620" w:rsidR="0022436A" w:rsidRDefault="00D8334C" w:rsidP="005F6E98">
      <w:pPr>
        <w:tabs>
          <w:tab w:val="left" w:pos="2931"/>
        </w:tabs>
        <w:spacing w:after="0"/>
      </w:pPr>
      <w:r>
        <w:lastRenderedPageBreak/>
        <w:pict w14:anchorId="510B8EA2">
          <v:shape id="_x0000_i1035" type="#_x0000_t75" style="width:533.25pt;height:216.75pt">
            <v:imagedata r:id="rId20" o:title=""/>
          </v:shape>
        </w:pict>
      </w:r>
      <w:r>
        <w:pict w14:anchorId="34A480EE">
          <v:shape id="_x0000_i1036" type="#_x0000_t75" style="width:380.25pt;height:216.75pt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5051F270" w:rsidR="0022436A" w:rsidRDefault="00D8334C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0EE70906">
          <v:shape id="_x0000_i1037" type="#_x0000_t75" style="width:249pt;height:211.5pt">
            <v:imagedata r:id="rId22" o:title=""/>
          </v:shape>
        </w:pict>
      </w:r>
    </w:p>
    <w:p w14:paraId="11A7BD4F" w14:textId="203A72E0" w:rsidR="0022436A" w:rsidRDefault="00D8334C" w:rsidP="005F6E98">
      <w:pPr>
        <w:tabs>
          <w:tab w:val="left" w:pos="2931"/>
        </w:tabs>
        <w:spacing w:after="0"/>
      </w:pPr>
      <w:r>
        <w:lastRenderedPageBreak/>
        <w:pict w14:anchorId="705FA499">
          <v:shape id="_x0000_i1038" type="#_x0000_t75" style="width:514.5pt;height:199.5pt">
            <v:imagedata r:id="rId23" o:title=""/>
          </v:shape>
        </w:pict>
      </w:r>
      <w:r>
        <w:pict w14:anchorId="7415BF9D">
          <v:shape id="_x0000_i1039" type="#_x0000_t75" style="width:374.25pt;height:3in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4BF55123" w:rsidR="0022436A" w:rsidRDefault="00D8334C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37A4E516">
          <v:shape id="_x0000_i1040" type="#_x0000_t75" style="width:267pt;height:204pt">
            <v:imagedata r:id="rId25" o:title=""/>
          </v:shape>
        </w:pict>
      </w:r>
    </w:p>
    <w:p w14:paraId="7F09F463" w14:textId="478300B9" w:rsidR="009A3867" w:rsidRDefault="00D8334C" w:rsidP="005F6E98">
      <w:pPr>
        <w:tabs>
          <w:tab w:val="left" w:pos="2931"/>
        </w:tabs>
        <w:spacing w:after="0"/>
      </w:pPr>
      <w:r>
        <w:lastRenderedPageBreak/>
        <w:pict w14:anchorId="4DD38ADC">
          <v:shape id="_x0000_i1041" type="#_x0000_t75" style="width:513pt;height:202.5pt">
            <v:imagedata r:id="rId26" o:title=""/>
          </v:shape>
        </w:pict>
      </w:r>
      <w:r>
        <w:pict w14:anchorId="38D934D2">
          <v:shape id="_x0000_i1042" type="#_x0000_t75" style="width:388.5pt;height:222.75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6C49EE79" w:rsidR="0022436A" w:rsidRDefault="00D8334C" w:rsidP="005F6E98">
      <w:pPr>
        <w:tabs>
          <w:tab w:val="left" w:pos="2931"/>
        </w:tabs>
        <w:spacing w:after="0"/>
      </w:pPr>
      <w:r>
        <w:pict w14:anchorId="5AB1A669">
          <v:shape id="_x0000_i1043" type="#_x0000_t75" style="width:235.5pt;height:208.5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4FF1DEF9" w:rsidR="00500948" w:rsidRDefault="00D8334C" w:rsidP="005F6E98">
      <w:pPr>
        <w:tabs>
          <w:tab w:val="left" w:pos="2931"/>
        </w:tabs>
        <w:spacing w:after="0"/>
      </w:pPr>
      <w:r>
        <w:pict w14:anchorId="2D7DD8C6">
          <v:shape id="_x0000_i1044" type="#_x0000_t75" style="width:523.5pt;height:219pt">
            <v:imagedata r:id="rId29" o:title=""/>
          </v:shape>
        </w:pict>
      </w:r>
    </w:p>
    <w:p w14:paraId="436790D7" w14:textId="581A61F7" w:rsidR="00500948" w:rsidRDefault="00D8334C" w:rsidP="005F6E98">
      <w:pPr>
        <w:tabs>
          <w:tab w:val="left" w:pos="2931"/>
        </w:tabs>
        <w:spacing w:after="0"/>
      </w:pPr>
      <w:r>
        <w:pict w14:anchorId="44ED2111">
          <v:shape id="_x0000_i1045" type="#_x0000_t75" style="width:508.5pt;height:186.75pt">
            <v:imagedata r:id="rId30" o:title=""/>
          </v:shape>
        </w:pict>
      </w:r>
    </w:p>
    <w:p w14:paraId="772C5D12" w14:textId="4D41E328" w:rsidR="00500948" w:rsidRDefault="00D8334C" w:rsidP="005F6E98">
      <w:pPr>
        <w:tabs>
          <w:tab w:val="left" w:pos="2931"/>
        </w:tabs>
        <w:spacing w:after="0"/>
      </w:pPr>
      <w:r>
        <w:pict w14:anchorId="0263E481">
          <v:shape id="_x0000_i1046" type="#_x0000_t75" style="width:228pt;height:244.5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48D95E99" w:rsidR="002C020A" w:rsidRDefault="00D8334C" w:rsidP="006E653C">
      <w:pPr>
        <w:tabs>
          <w:tab w:val="left" w:pos="2931"/>
        </w:tabs>
        <w:spacing w:after="0"/>
        <w:jc w:val="center"/>
      </w:pPr>
      <w:r>
        <w:pict w14:anchorId="07079485">
          <v:shape id="_x0000_i1047" type="#_x0000_t75" style="width:723.75pt;height:162.75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4EA018B8" w:rsidR="002C020A" w:rsidRDefault="00D8334C" w:rsidP="0096181F">
      <w:pPr>
        <w:tabs>
          <w:tab w:val="left" w:pos="2931"/>
        </w:tabs>
        <w:spacing w:after="0"/>
        <w:jc w:val="center"/>
      </w:pPr>
      <w:r>
        <w:pict w14:anchorId="207F4C55">
          <v:shape id="_x0000_i1048" type="#_x0000_t75" style="width:375.75pt;height:210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1C33AFDD" w:rsidR="009A3867" w:rsidRDefault="00D8334C" w:rsidP="009A3867">
      <w:pPr>
        <w:tabs>
          <w:tab w:val="left" w:pos="2931"/>
        </w:tabs>
        <w:spacing w:after="0"/>
      </w:pPr>
      <w:r>
        <w:pict w14:anchorId="36F97CC0">
          <v:shape id="_x0000_i1049" type="#_x0000_t75" style="width:723.75pt;height:356.25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5EDE3494" w14:textId="77777777" w:rsidR="00511064" w:rsidRDefault="00511064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2DC7A3A8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70ADA639" w:rsidR="009A3867" w:rsidRDefault="00D8334C" w:rsidP="009A3867">
      <w:pPr>
        <w:tabs>
          <w:tab w:val="left" w:pos="2931"/>
        </w:tabs>
        <w:spacing w:after="0"/>
      </w:pPr>
      <w:r>
        <w:pict w14:anchorId="091B202A">
          <v:shape id="_x0000_i1050" type="#_x0000_t75" style="width:723.75pt;height:349.5pt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00467987" w14:textId="77777777" w:rsidR="00511064" w:rsidRDefault="00511064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0D93F5B9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5CEA47D5" w:rsidR="002C020A" w:rsidRDefault="00D8334C" w:rsidP="002C020A">
      <w:pPr>
        <w:tabs>
          <w:tab w:val="left" w:pos="2931"/>
        </w:tabs>
        <w:spacing w:after="0"/>
      </w:pPr>
      <w:r>
        <w:pict w14:anchorId="327F68F5">
          <v:shape id="_x0000_i1051" type="#_x0000_t75" style="width:723.75pt;height:348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5C213900" w14:textId="77777777" w:rsidR="00511064" w:rsidRDefault="00511064" w:rsidP="00511064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2AB0CFD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041F139A" w:rsidR="002C020A" w:rsidRDefault="00D8334C" w:rsidP="002C020A">
      <w:pPr>
        <w:tabs>
          <w:tab w:val="left" w:pos="2931"/>
        </w:tabs>
        <w:spacing w:after="0"/>
      </w:pPr>
      <w:r>
        <w:pict w14:anchorId="4F4AD01F">
          <v:shape id="_x0000_i1052" type="#_x0000_t75" style="width:768pt;height:127.5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50D58D28" w:rsidR="002C020A" w:rsidRDefault="00D8334C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pict w14:anchorId="6BF5D411">
          <v:shape id="_x0000_i1053" type="#_x0000_t75" style="width:439.5pt;height:258.75pt">
            <v:imagedata r:id="rId38" o:title=""/>
          </v:shape>
        </w:pict>
      </w:r>
    </w:p>
    <w:p w14:paraId="1D8FFA91" w14:textId="678C6B94" w:rsidR="0052021E" w:rsidRDefault="0052021E">
      <w:r>
        <w:br w:type="page"/>
      </w:r>
    </w:p>
    <w:p w14:paraId="1107F1B3" w14:textId="77777777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6BC99F2B" w:rsidR="00043847" w:rsidRDefault="00D8334C" w:rsidP="006A2E8D">
      <w:r>
        <w:pict w14:anchorId="3023E309">
          <v:shape id="_x0000_i1054" type="#_x0000_t75" style="width:757.5pt;height:336pt">
            <v:imagedata r:id="rId39" o:title=""/>
          </v:shape>
        </w:pict>
      </w:r>
    </w:p>
    <w:p w14:paraId="3870239C" w14:textId="77777777" w:rsidR="00043847" w:rsidRDefault="00043847" w:rsidP="006A2E8D"/>
    <w:p w14:paraId="3EC2170A" w14:textId="77777777" w:rsidR="00511064" w:rsidRDefault="00511064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0194A672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6857373D" w:rsidR="00282956" w:rsidRPr="00FB5DDA" w:rsidRDefault="00D8334C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>
        <w:rPr>
          <w:rFonts w:ascii="Arial" w:eastAsiaTheme="majorEastAsia" w:hAnsi="Arial" w:cs="Arial"/>
          <w:color w:val="70AD47" w:themeColor="accent6"/>
          <w:sz w:val="24"/>
          <w:szCs w:val="24"/>
        </w:rPr>
        <w:pict w14:anchorId="0DED6C0F">
          <v:shape id="_x0000_i1055" type="#_x0000_t75" style="width:713.25pt;height:338.25pt">
            <v:imagedata r:id="rId40" o:title=""/>
          </v:shape>
        </w:pict>
      </w:r>
    </w:p>
    <w:p w14:paraId="2DBCBC90" w14:textId="3E532A85" w:rsidR="00215575" w:rsidRDefault="00215575" w:rsidP="00215575"/>
    <w:p w14:paraId="4D56675F" w14:textId="06C894D6" w:rsidR="00282956" w:rsidRDefault="00282956" w:rsidP="00215575"/>
    <w:p w14:paraId="4F325528" w14:textId="77777777" w:rsidR="0052021E" w:rsidRDefault="0052021E" w:rsidP="00215575"/>
    <w:p w14:paraId="0248C0A8" w14:textId="77777777" w:rsidR="0052021E" w:rsidRDefault="0052021E" w:rsidP="00215575"/>
    <w:p w14:paraId="580289BE" w14:textId="3759A8BE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4BD58714" w14:textId="59ABDB1D" w:rsidR="00282956" w:rsidRDefault="00282956" w:rsidP="00215575"/>
    <w:p w14:paraId="3101C100" w14:textId="17AFA759" w:rsidR="00282956" w:rsidRDefault="00D8334C" w:rsidP="00215575">
      <w:r>
        <w:pict w14:anchorId="5D72C9AC">
          <v:shape id="_x0000_i1056" type="#_x0000_t75" style="width:756.75pt;height:330.75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59C4B898" w14:textId="77777777" w:rsidR="0052021E" w:rsidRDefault="0052021E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25F82C59" w:rsidR="00FB5DDA" w:rsidRDefault="00D8334C" w:rsidP="00215575">
      <w:r>
        <w:pict w14:anchorId="13E07BC0">
          <v:shape id="_x0000_i1057" type="#_x0000_t75" style="width:750pt;height:332.25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2D40433B" w:rsidR="00470A3B" w:rsidRDefault="00D8334C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55FFCD0" wp14:editId="667DE7F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2876550" cy="561340"/>
          <wp:effectExtent l="0" t="0" r="0" b="0"/>
          <wp:wrapSquare wrapText="bothSides"/>
          <wp:docPr id="1281955073" name="Imagen 1281955073" descr="Texto, Cart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1966FC2D-73F6-4DD5-86A8-78F382C38D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955073" name="Imagen 1281955073" descr="Texto, Carta&#10;&#10;Descripción generada automáticamente">
                    <a:extLst>
                      <a:ext uri="{FF2B5EF4-FFF2-40B4-BE49-F238E27FC236}">
                        <a16:creationId xmlns:a16="http://schemas.microsoft.com/office/drawing/2014/main" id="{1966FC2D-73F6-4DD5-86A8-78F382C38D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5713" cy="567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485E7C4E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151952B4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6E653C" w:rsidRPr="006E653C">
                            <w:rPr>
                              <w:b/>
                              <w:color w:val="385623" w:themeColor="accent6" w:themeShade="80"/>
                            </w:rPr>
                            <w:t>30 de noviembre de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151952B4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6E653C" w:rsidRPr="006E653C">
                      <w:rPr>
                        <w:b/>
                        <w:color w:val="385623" w:themeColor="accent6" w:themeShade="80"/>
                      </w:rPr>
                      <w:t>30 de noviembre de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" name="Picture 3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3" name="Picture 44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C5B8964C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5E95"/>
    <w:multiLevelType w:val="hybridMultilevel"/>
    <w:tmpl w:val="3B885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8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5"/>
  </w:num>
  <w:num w:numId="6" w16cid:durableId="1406030193">
    <w:abstractNumId w:val="8"/>
  </w:num>
  <w:num w:numId="7" w16cid:durableId="1050619068">
    <w:abstractNumId w:val="11"/>
  </w:num>
  <w:num w:numId="8" w16cid:durableId="837380848">
    <w:abstractNumId w:val="16"/>
  </w:num>
  <w:num w:numId="9" w16cid:durableId="1687903652">
    <w:abstractNumId w:val="17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3"/>
  </w:num>
  <w:num w:numId="15" w16cid:durableId="874082252">
    <w:abstractNumId w:val="12"/>
  </w:num>
  <w:num w:numId="16" w16cid:durableId="905188103">
    <w:abstractNumId w:val="14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9"/>
  </w:num>
  <w:num w:numId="20" w16cid:durableId="893735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82B2A"/>
    <w:rsid w:val="00092838"/>
    <w:rsid w:val="000B7802"/>
    <w:rsid w:val="000C3F40"/>
    <w:rsid w:val="000C7F48"/>
    <w:rsid w:val="00121E86"/>
    <w:rsid w:val="001250A4"/>
    <w:rsid w:val="00147128"/>
    <w:rsid w:val="0014770D"/>
    <w:rsid w:val="00160B3B"/>
    <w:rsid w:val="0016452E"/>
    <w:rsid w:val="00173C0E"/>
    <w:rsid w:val="001807C1"/>
    <w:rsid w:val="00192A0F"/>
    <w:rsid w:val="001B4F67"/>
    <w:rsid w:val="001D429F"/>
    <w:rsid w:val="001E03DC"/>
    <w:rsid w:val="001E3274"/>
    <w:rsid w:val="001E394E"/>
    <w:rsid w:val="001E6205"/>
    <w:rsid w:val="001F3B57"/>
    <w:rsid w:val="00215575"/>
    <w:rsid w:val="00217449"/>
    <w:rsid w:val="0022436A"/>
    <w:rsid w:val="0022635C"/>
    <w:rsid w:val="002323DE"/>
    <w:rsid w:val="002347D3"/>
    <w:rsid w:val="00253F79"/>
    <w:rsid w:val="00282956"/>
    <w:rsid w:val="0028622C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2554"/>
    <w:rsid w:val="00315936"/>
    <w:rsid w:val="00331790"/>
    <w:rsid w:val="00333ED2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70A3B"/>
    <w:rsid w:val="00487166"/>
    <w:rsid w:val="00492EAC"/>
    <w:rsid w:val="004B1065"/>
    <w:rsid w:val="004E0942"/>
    <w:rsid w:val="004E4243"/>
    <w:rsid w:val="004F3E16"/>
    <w:rsid w:val="00500948"/>
    <w:rsid w:val="00502952"/>
    <w:rsid w:val="00511064"/>
    <w:rsid w:val="005153D5"/>
    <w:rsid w:val="0051691E"/>
    <w:rsid w:val="005202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0B78"/>
    <w:rsid w:val="005F6E98"/>
    <w:rsid w:val="00604CE7"/>
    <w:rsid w:val="00607D7B"/>
    <w:rsid w:val="0062411E"/>
    <w:rsid w:val="00642822"/>
    <w:rsid w:val="006451F8"/>
    <w:rsid w:val="00653A71"/>
    <w:rsid w:val="00653F3F"/>
    <w:rsid w:val="00657A72"/>
    <w:rsid w:val="00661EB1"/>
    <w:rsid w:val="00666C61"/>
    <w:rsid w:val="00670D57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B42BE"/>
    <w:rsid w:val="006C0E93"/>
    <w:rsid w:val="006C614B"/>
    <w:rsid w:val="006E10DE"/>
    <w:rsid w:val="006E653C"/>
    <w:rsid w:val="00705381"/>
    <w:rsid w:val="007060FE"/>
    <w:rsid w:val="007146C9"/>
    <w:rsid w:val="007221C2"/>
    <w:rsid w:val="0073484E"/>
    <w:rsid w:val="00735762"/>
    <w:rsid w:val="007371C7"/>
    <w:rsid w:val="00741808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75C1"/>
    <w:rsid w:val="00873766"/>
    <w:rsid w:val="00877A32"/>
    <w:rsid w:val="0089144B"/>
    <w:rsid w:val="008A119A"/>
    <w:rsid w:val="00900091"/>
    <w:rsid w:val="00903D3F"/>
    <w:rsid w:val="00904981"/>
    <w:rsid w:val="009159B5"/>
    <w:rsid w:val="009206E6"/>
    <w:rsid w:val="0093189A"/>
    <w:rsid w:val="00935683"/>
    <w:rsid w:val="00946DB7"/>
    <w:rsid w:val="00956099"/>
    <w:rsid w:val="00956A49"/>
    <w:rsid w:val="00957C22"/>
    <w:rsid w:val="0096181F"/>
    <w:rsid w:val="00966008"/>
    <w:rsid w:val="009A3867"/>
    <w:rsid w:val="009B2B41"/>
    <w:rsid w:val="009B716B"/>
    <w:rsid w:val="009C3D52"/>
    <w:rsid w:val="009D2F92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C00B2"/>
    <w:rsid w:val="00AC16D0"/>
    <w:rsid w:val="00AD2B89"/>
    <w:rsid w:val="00AD5862"/>
    <w:rsid w:val="00AF093D"/>
    <w:rsid w:val="00B04392"/>
    <w:rsid w:val="00B10EA0"/>
    <w:rsid w:val="00B16DEF"/>
    <w:rsid w:val="00B22A97"/>
    <w:rsid w:val="00B3023B"/>
    <w:rsid w:val="00B63C7D"/>
    <w:rsid w:val="00B66E5D"/>
    <w:rsid w:val="00B67160"/>
    <w:rsid w:val="00B70636"/>
    <w:rsid w:val="00B805DE"/>
    <w:rsid w:val="00B83A52"/>
    <w:rsid w:val="00B83C65"/>
    <w:rsid w:val="00BB4CE5"/>
    <w:rsid w:val="00BB5ECC"/>
    <w:rsid w:val="00BD57E1"/>
    <w:rsid w:val="00C007DD"/>
    <w:rsid w:val="00C01448"/>
    <w:rsid w:val="00C31A76"/>
    <w:rsid w:val="00C34407"/>
    <w:rsid w:val="00C45861"/>
    <w:rsid w:val="00C46E73"/>
    <w:rsid w:val="00C53725"/>
    <w:rsid w:val="00C76690"/>
    <w:rsid w:val="00C774B0"/>
    <w:rsid w:val="00CA2A1D"/>
    <w:rsid w:val="00CB5752"/>
    <w:rsid w:val="00CD2498"/>
    <w:rsid w:val="00CE157A"/>
    <w:rsid w:val="00CE3619"/>
    <w:rsid w:val="00CF3BC2"/>
    <w:rsid w:val="00D56238"/>
    <w:rsid w:val="00D7161C"/>
    <w:rsid w:val="00D73FD9"/>
    <w:rsid w:val="00D8334C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4A9B"/>
    <w:rsid w:val="00E7536D"/>
    <w:rsid w:val="00EC5F32"/>
    <w:rsid w:val="00ED568C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5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1575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REYES MATA</dc:creator>
  <cp:keywords/>
  <dc:description/>
  <cp:lastModifiedBy>María Llanos Hinojosa Cervera</cp:lastModifiedBy>
  <cp:revision>5</cp:revision>
  <cp:lastPrinted>2023-12-01T12:25:00Z</cp:lastPrinted>
  <dcterms:created xsi:type="dcterms:W3CDTF">2023-12-01T12:24:00Z</dcterms:created>
  <dcterms:modified xsi:type="dcterms:W3CDTF">2023-12-04T13:43:00Z</dcterms:modified>
</cp:coreProperties>
</file>