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514D" w14:textId="1610594F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4E76FF9F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4A905359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2B7A10">
                              <w:t>29 de febrero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4A905359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2B7A10">
                        <w:t>29 de febrero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6D78CDAB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3D9">
        <w:br w:type="page"/>
      </w:r>
    </w:p>
    <w:p w14:paraId="6546E1BE" w14:textId="77777777" w:rsidR="00D23792" w:rsidRDefault="00D23792"/>
    <w:sdt>
      <w:sdtPr>
        <w:id w:val="105906360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3BCF414A" w14:textId="00CB06B4" w:rsidR="00254C25" w:rsidRPr="00ED146C" w:rsidRDefault="00254C25">
          <w:pPr>
            <w:pStyle w:val="TtuloTDC"/>
            <w:rPr>
              <w:color w:val="662482" w:themeColor="accent2"/>
            </w:rPr>
          </w:pPr>
          <w:r w:rsidRPr="00ED146C">
            <w:rPr>
              <w:color w:val="662482" w:themeColor="accent2"/>
            </w:rPr>
            <w:t>Índice</w:t>
          </w:r>
        </w:p>
        <w:p w14:paraId="1E92D6B4" w14:textId="3B90FB3E" w:rsidR="00254C25" w:rsidRDefault="00254C25" w:rsidP="00ED146C">
          <w:pPr>
            <w:pStyle w:val="TDC1"/>
            <w:numPr>
              <w:ilvl w:val="0"/>
              <w:numId w:val="7"/>
            </w:numPr>
          </w:pPr>
          <w:r>
            <w:rPr>
              <w:b w:val="0"/>
              <w:bCs w:val="0"/>
            </w:rPr>
            <w:t>Nota metodológica</w:t>
          </w:r>
          <w:r>
            <w:ptab w:relativeTo="margin" w:alignment="right" w:leader="dot"/>
          </w:r>
          <w:r w:rsidR="00ED146C">
            <w:t>2</w:t>
          </w:r>
        </w:p>
        <w:p w14:paraId="0243810D" w14:textId="55999594" w:rsidR="00254C25" w:rsidRDefault="00254C25" w:rsidP="00ED146C">
          <w:pPr>
            <w:pStyle w:val="TDC1"/>
            <w:numPr>
              <w:ilvl w:val="0"/>
              <w:numId w:val="7"/>
            </w:numPr>
          </w:pPr>
          <w:r>
            <w:rPr>
              <w:b w:val="0"/>
              <w:bCs w:val="0"/>
            </w:rPr>
            <w:t>Resumen de las principales variables a nivel nacional</w:t>
          </w:r>
          <w:r>
            <w:ptab w:relativeTo="margin" w:alignment="right" w:leader="dot"/>
          </w:r>
          <w:r w:rsidR="00ED146C">
            <w:t>6</w:t>
          </w:r>
        </w:p>
        <w:p w14:paraId="384ECCB6" w14:textId="6DC9509E" w:rsidR="00254C25" w:rsidRDefault="00254C25" w:rsidP="00ED146C">
          <w:pPr>
            <w:pStyle w:val="TDC1"/>
            <w:numPr>
              <w:ilvl w:val="0"/>
              <w:numId w:val="7"/>
            </w:numPr>
          </w:pPr>
          <w:r>
            <w:rPr>
              <w:b w:val="0"/>
              <w:bCs w:val="0"/>
            </w:rPr>
            <w:t>Resumen de las prestaciones a nivel nacional</w:t>
          </w:r>
          <w:r>
            <w:ptab w:relativeTo="margin" w:alignment="right" w:leader="dot"/>
          </w:r>
          <w:r w:rsidR="00ED146C">
            <w:t>9</w:t>
          </w:r>
        </w:p>
        <w:p w14:paraId="4210458C" w14:textId="25DBBA2C" w:rsidR="00254C25" w:rsidRDefault="00254C25" w:rsidP="00ED146C">
          <w:pPr>
            <w:pStyle w:val="TDC1"/>
            <w:numPr>
              <w:ilvl w:val="0"/>
              <w:numId w:val="7"/>
            </w:numPr>
          </w:pPr>
          <w:r>
            <w:rPr>
              <w:b w:val="0"/>
              <w:bCs w:val="0"/>
            </w:rPr>
            <w:t>Resumen de las principales variables</w:t>
          </w:r>
          <w:r>
            <w:rPr>
              <w:b w:val="0"/>
              <w:bCs w:val="0"/>
            </w:rPr>
            <w:t xml:space="preserve"> por comunidad autónoma</w:t>
          </w:r>
          <w:r>
            <w:ptab w:relativeTo="margin" w:alignment="right" w:leader="dot"/>
          </w:r>
          <w:r w:rsidR="00ED146C">
            <w:t>11</w:t>
          </w:r>
        </w:p>
        <w:p w14:paraId="05B90D09" w14:textId="1888DBCD" w:rsidR="00254C25" w:rsidRDefault="00254C25" w:rsidP="00ED146C">
          <w:pPr>
            <w:pStyle w:val="TDC1"/>
            <w:numPr>
              <w:ilvl w:val="0"/>
              <w:numId w:val="7"/>
            </w:numPr>
          </w:pPr>
          <w:r>
            <w:rPr>
              <w:b w:val="0"/>
              <w:bCs w:val="0"/>
            </w:rPr>
            <w:t>tiempos medios de resolución a nivel nacional</w:t>
          </w:r>
          <w:r>
            <w:ptab w:relativeTo="margin" w:alignment="right" w:leader="dot"/>
          </w:r>
          <w:r w:rsidR="00ED146C">
            <w:t>17</w:t>
          </w:r>
        </w:p>
        <w:p w14:paraId="2735C6DF" w14:textId="7F375AE6" w:rsidR="00254C25" w:rsidRDefault="00254C25" w:rsidP="00ED146C">
          <w:pPr>
            <w:pStyle w:val="TDC1"/>
            <w:numPr>
              <w:ilvl w:val="0"/>
              <w:numId w:val="7"/>
            </w:numPr>
          </w:pPr>
          <w:r>
            <w:rPr>
              <w:b w:val="0"/>
              <w:bCs w:val="0"/>
            </w:rPr>
            <w:t>situación de la lista de espera a nivel nacional</w:t>
          </w:r>
          <w:r>
            <w:ptab w:relativeTo="margin" w:alignment="right" w:leader="dot"/>
          </w:r>
          <w:r w:rsidR="00ED146C">
            <w:t>22</w:t>
          </w:r>
        </w:p>
        <w:p w14:paraId="551B201E" w14:textId="6CAC2A32" w:rsidR="00254C25" w:rsidRDefault="00ED146C" w:rsidP="00ED146C">
          <w:pPr>
            <w:pStyle w:val="TDC1"/>
            <w:numPr>
              <w:ilvl w:val="0"/>
              <w:numId w:val="7"/>
            </w:numPr>
          </w:pPr>
          <w:r>
            <w:rPr>
              <w:b w:val="0"/>
              <w:bCs w:val="0"/>
            </w:rPr>
            <w:t xml:space="preserve">situación de la lista de espera </w:t>
          </w:r>
          <w:r w:rsidR="00254C25">
            <w:rPr>
              <w:b w:val="0"/>
              <w:bCs w:val="0"/>
            </w:rPr>
            <w:t>por comunid</w:t>
          </w:r>
          <w:r>
            <w:rPr>
              <w:b w:val="0"/>
              <w:bCs w:val="0"/>
            </w:rPr>
            <w:t>ad autónoma</w:t>
          </w:r>
          <w:r w:rsidR="00254C25">
            <w:ptab w:relativeTo="margin" w:alignment="right" w:leader="dot"/>
          </w:r>
          <w:r>
            <w:t>24</w:t>
          </w:r>
        </w:p>
        <w:p w14:paraId="465D6C71" w14:textId="1CE59EFD" w:rsidR="00254C25" w:rsidRPr="00254C25" w:rsidRDefault="00254C25" w:rsidP="00254C25"/>
        <w:p w14:paraId="0548E720" w14:textId="77777777" w:rsidR="00254C25" w:rsidRPr="00254C25" w:rsidRDefault="00254C25" w:rsidP="00254C25"/>
        <w:p w14:paraId="1B929DE1" w14:textId="77777777" w:rsidR="00254C25" w:rsidRPr="00254C25" w:rsidRDefault="00254C25" w:rsidP="00254C25"/>
        <w:p w14:paraId="75B5CAD0" w14:textId="5E0F9A9B" w:rsidR="00254C25" w:rsidRDefault="00254C25">
          <w:pPr>
            <w:pStyle w:val="TDC3"/>
            <w:ind w:left="446"/>
          </w:pPr>
        </w:p>
      </w:sdtContent>
    </w:sdt>
    <w:p w14:paraId="37318050" w14:textId="77777777" w:rsidR="00E91A38" w:rsidRDefault="00E91A38"/>
    <w:p w14:paraId="01145FAC" w14:textId="77777777" w:rsidR="00AF5036" w:rsidRDefault="00AF5036"/>
    <w:p w14:paraId="05A6FE76" w14:textId="77777777" w:rsidR="00AF5036" w:rsidRDefault="00AF5036">
      <w:r>
        <w:br w:type="page"/>
      </w:r>
    </w:p>
    <w:p w14:paraId="727CB873" w14:textId="77777777" w:rsidR="00AF5036" w:rsidRPr="003207B8" w:rsidRDefault="00AF5036" w:rsidP="00AF5036">
      <w:pPr>
        <w:pStyle w:val="NCapitulo"/>
      </w:pPr>
      <w:r w:rsidRPr="003207B8">
        <w:t>1</w:t>
      </w:r>
    </w:p>
    <w:p w14:paraId="2F0B06B3" w14:textId="77777777" w:rsidR="002C5C27" w:rsidRPr="002C5C27" w:rsidRDefault="002C5C27" w:rsidP="002C5C27">
      <w:pPr>
        <w:pStyle w:val="Capitulotitular"/>
      </w:pPr>
      <w:r w:rsidRPr="002C5C27">
        <w:t>Nota metodológica</w:t>
      </w:r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D856A0">
      <w:pPr>
        <w:pStyle w:val="Ttulo1"/>
        <w:rPr>
          <w:rStyle w:val="Ttulo1Car"/>
          <w:b/>
        </w:rPr>
      </w:pPr>
      <w:r>
        <w:rPr>
          <w:rStyle w:val="Ttulo1Car"/>
          <w:b/>
        </w:rPr>
        <w:t>Nota metodológica</w:t>
      </w:r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2" w:name="_Hlk126311510"/>
      <w:r w:rsidRPr="00D856A0">
        <w:rPr>
          <w:color w:val="662482" w:themeColor="accent2"/>
        </w:rPr>
        <w:t xml:space="preserve">Beneficiarios sin prestación </w:t>
      </w:r>
    </w:p>
    <w:bookmarkEnd w:id="2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2B1FCD9B" w:rsidR="00D856A0" w:rsidRPr="002C5C27" w:rsidRDefault="00D856A0" w:rsidP="00D856A0">
      <w:pPr>
        <w:pStyle w:val="Capitulotitular"/>
        <w:ind w:left="720"/>
      </w:pPr>
      <w:r>
        <w:t>Resumen de las principales variables a nivel nacional</w:t>
      </w:r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7FF75BCF" w14:textId="0161CE05" w:rsidR="00D856A0" w:rsidRDefault="00D856A0" w:rsidP="00D856A0">
      <w:pPr>
        <w:pStyle w:val="Capitulotitular"/>
      </w:pPr>
      <w:r>
        <w:t>Resumen de las principales variables a nivel nacional</w:t>
      </w:r>
    </w:p>
    <w:p w14:paraId="6CAB1FDF" w14:textId="77777777" w:rsidR="00D856A0" w:rsidRPr="00D856A0" w:rsidRDefault="00D856A0" w:rsidP="00D856A0"/>
    <w:p w14:paraId="4D71DE4E" w14:textId="02ED68AA" w:rsidR="006707F7" w:rsidRDefault="006706C2" w:rsidP="001312ED">
      <w:pPr>
        <w:ind w:left="-1134"/>
        <w:rPr>
          <w:rStyle w:val="Ttulo1Car"/>
        </w:rPr>
      </w:pPr>
      <w:r>
        <w:rPr>
          <w:rStyle w:val="Ttulo1Car"/>
        </w:rPr>
        <w:pict w14:anchorId="0D86AE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888" type="#_x0000_t75" style="width:736.7pt;height:361.15pt">
            <v:imagedata r:id="rId16" o:title=""/>
          </v:shape>
        </w:pict>
      </w:r>
    </w:p>
    <w:p w14:paraId="4C2EB1A0" w14:textId="68C8E46A" w:rsidR="009C01B1" w:rsidRDefault="006706C2" w:rsidP="009C01B1">
      <w:pPr>
        <w:jc w:val="center"/>
      </w:pPr>
      <w:r>
        <w:rPr>
          <w:noProof/>
        </w:rPr>
        <w:pict w14:anchorId="06E28DC7">
          <v:shape id="_x0000_s2082" type="#_x0000_t75" style="position:absolute;left:0;text-align:left;margin-left:-23.55pt;margin-top:257.15pt;width:354.75pt;height:186.75pt;z-index:251748352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1EA63195">
          <v:shape id="_x0000_i1887" type="#_x0000_t75" style="width:400.3pt;height:231pt">
            <v:imagedata r:id="rId18" o:title=""/>
          </v:shape>
        </w:pict>
      </w:r>
    </w:p>
    <w:p w14:paraId="542B6D4D" w14:textId="22F79356" w:rsidR="009C01B1" w:rsidRDefault="006706C2">
      <w:r>
        <w:rPr>
          <w:noProof/>
        </w:rPr>
        <w:pict w14:anchorId="36562C8B">
          <v:shape id="_x0000_s2081" type="#_x0000_t75" style="position:absolute;left:0;text-align:left;margin-left:358.2pt;margin-top:25.5pt;width:351.75pt;height:186.75pt;z-index:251746304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6E8F17C7" w:rsidR="009C01B1" w:rsidRPr="002C5C27" w:rsidRDefault="009C01B1" w:rsidP="009C01B1">
      <w:pPr>
        <w:pStyle w:val="Capitulotitular"/>
        <w:ind w:left="720"/>
      </w:pPr>
      <w:r>
        <w:t xml:space="preserve">Resumen de las </w:t>
      </w:r>
      <w:r>
        <w:t>prestacione</w:t>
      </w:r>
      <w:r>
        <w:t>s a nivel nacional</w:t>
      </w:r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798B1336" w:rsidR="009C01B1" w:rsidRDefault="006706C2" w:rsidP="009C01B1">
      <w:pPr>
        <w:ind w:left="-1134"/>
      </w:pPr>
      <w:r>
        <w:rPr>
          <w:noProof/>
        </w:rPr>
        <w:pict w14:anchorId="3FEEC3A8">
          <v:shape id="_x0000_s2079" type="#_x0000_t75" style="position:absolute;left:0;text-align:left;margin-left:332.7pt;margin-top:251.35pt;width:330.75pt;height:200.8pt;z-index:251742208;mso-position-horizontal-relative:text;mso-position-vertical-relative:text;mso-width-relative:page;mso-height-relative:page">
            <v:imagedata r:id="rId20" o:title=""/>
            <w10:wrap type="square"/>
          </v:shape>
        </w:pict>
      </w:r>
      <w:r>
        <w:rPr>
          <w:noProof/>
        </w:rPr>
        <w:pict w14:anchorId="2385E3C1">
          <v:shape id="_x0000_s2080" type="#_x0000_t75" style="position:absolute;left:0;text-align:left;margin-left:-55.8pt;margin-top:228.4pt;width:356.9pt;height:216.7pt;z-index:251744256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pict w14:anchorId="0A36F614">
          <v:shape id="_x0000_i1886" type="#_x0000_t75" style="width:771.25pt;height:221.75pt">
            <v:imagedata r:id="rId22" o:title="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7124F6A2" w:rsidR="001E1EDB" w:rsidRPr="002C5C27" w:rsidRDefault="001E1EDB" w:rsidP="001E1EDB">
      <w:pPr>
        <w:pStyle w:val="Capitulotitular"/>
        <w:ind w:left="720"/>
      </w:pPr>
      <w:r>
        <w:t>Resumen de las pr</w:t>
      </w:r>
      <w:r>
        <w:t>incipales variables por Comunidad Autónoma</w:t>
      </w:r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413A1AAE" w:rsidR="009C01B1" w:rsidRDefault="006706C2" w:rsidP="009C01B1">
      <w:pPr>
        <w:ind w:left="-1134"/>
      </w:pPr>
      <w:r>
        <w:rPr>
          <w:noProof/>
        </w:rPr>
        <w:pict w14:anchorId="295A3CAE">
          <v:shape id="_x0000_s2078" type="#_x0000_t75" style="position:absolute;left:0;text-align:left;margin-left:-10.8pt;margin-top:265.65pt;width:258.85pt;height:187.35pt;z-index:251740160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pict w14:anchorId="77A2F266">
          <v:shape id="_x0000_i1885" type="#_x0000_t75" style="width:729.8pt;height:259.2pt">
            <v:imagedata r:id="rId24" o:title=""/>
          </v:shape>
        </w:pict>
      </w:r>
    </w:p>
    <w:p w14:paraId="6AEB289A" w14:textId="34659399" w:rsidR="009C01B1" w:rsidRDefault="006706C2" w:rsidP="009C01B1">
      <w:pPr>
        <w:ind w:left="-1134"/>
      </w:pPr>
      <w:r>
        <w:rPr>
          <w:noProof/>
        </w:rPr>
        <w:pict w14:anchorId="3BEAA916">
          <v:shape id="_x0000_s2077" type="#_x0000_t75" style="position:absolute;left:0;text-align:left;margin-left:268.2pt;margin-top:1.75pt;width:295.5pt;height:183.35pt;z-index:251738112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362E338F" w14:textId="0A4D6A69" w:rsidR="009C01B1" w:rsidRDefault="009C01B1" w:rsidP="009C01B1">
      <w:pPr>
        <w:ind w:left="-1134"/>
      </w:pPr>
    </w:p>
    <w:p w14:paraId="3FD98FC5" w14:textId="77777777" w:rsidR="009C01B1" w:rsidRDefault="009C01B1" w:rsidP="009C01B1">
      <w:pPr>
        <w:ind w:left="-1134"/>
      </w:pPr>
    </w:p>
    <w:p w14:paraId="3666814A" w14:textId="77777777" w:rsidR="009C01B1" w:rsidRDefault="009C01B1" w:rsidP="009C01B1">
      <w:pPr>
        <w:ind w:left="-1134"/>
      </w:pPr>
    </w:p>
    <w:p w14:paraId="537E3194" w14:textId="77777777" w:rsidR="00AD3D10" w:rsidRDefault="00AD3D10" w:rsidP="009C01B1">
      <w:pPr>
        <w:ind w:left="-1134"/>
      </w:pPr>
    </w:p>
    <w:p w14:paraId="74706A37" w14:textId="77777777" w:rsidR="00AD3D10" w:rsidRDefault="00AD3D10" w:rsidP="009C01B1">
      <w:pPr>
        <w:ind w:left="-1134"/>
      </w:pPr>
    </w:p>
    <w:p w14:paraId="1756F5EA" w14:textId="77777777" w:rsidR="00AD3D10" w:rsidRDefault="00AD3D10" w:rsidP="009C01B1">
      <w:pPr>
        <w:ind w:left="-1134"/>
      </w:pPr>
    </w:p>
    <w:p w14:paraId="63C75712" w14:textId="77777777" w:rsidR="00AD3D10" w:rsidRDefault="00AD3D10" w:rsidP="009C01B1">
      <w:pPr>
        <w:ind w:left="-1134"/>
      </w:pPr>
    </w:p>
    <w:p w14:paraId="56717B40" w14:textId="66F5B9BF" w:rsidR="00AD3D10" w:rsidRDefault="006706C2">
      <w:pPr>
        <w:jc w:val="left"/>
      </w:pPr>
      <w:r>
        <w:rPr>
          <w:noProof/>
        </w:rPr>
        <w:pict w14:anchorId="5293752C">
          <v:shape id="_x0000_s2075" type="#_x0000_t75" style="position:absolute;margin-left:-29.75pt;margin-top:0;width:701.75pt;height:250.6pt;z-index:251734016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051E3B2A">
          <v:shape id="_x0000_s2076" type="#_x0000_t75" style="position:absolute;margin-left:270.95pt;margin-top:257.2pt;width:325.45pt;height:196.05pt;z-index:25173606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5E864714">
          <v:shape id="_x0000_s2074" type="#_x0000_t75" style="position:absolute;margin-left:-53.95pt;margin-top:259.2pt;width:292.05pt;height:192.7pt;z-index:251731968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pict w14:anchorId="04811455">
          <v:shape id="_x0000_i1884" type="#_x0000_t75" style="width:666.45pt;height:234.45pt">
            <v:imagedata r:id="rId29" o:title=""/>
          </v:shape>
        </w:pict>
      </w:r>
    </w:p>
    <w:p w14:paraId="5C9A6905" w14:textId="6B40DBE5" w:rsidR="00153D61" w:rsidRDefault="006706C2">
      <w:pPr>
        <w:jc w:val="left"/>
      </w:pPr>
      <w:r>
        <w:rPr>
          <w:noProof/>
        </w:rPr>
        <w:pict w14:anchorId="60DA15E4">
          <v:shape id="_x0000_s2073" type="#_x0000_t75" style="position:absolute;margin-left:333.7pt;margin-top:1.2pt;width:328.9pt;height:198.1pt;z-index:251729920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728ECC4F">
          <v:shape id="_x0000_i1883" type="#_x0000_t75" style="width:300.1pt;height:206.2pt">
            <v:imagedata r:id="rId31" o:title=""/>
          </v:shape>
        </w:pict>
      </w:r>
    </w:p>
    <w:p w14:paraId="642501DE" w14:textId="05CF38A3" w:rsidR="00153D61" w:rsidRDefault="006706C2">
      <w:pPr>
        <w:jc w:val="left"/>
      </w:pPr>
      <w:r>
        <w:pict w14:anchorId="734DAC13">
          <v:shape id="_x0000_i1882" type="#_x0000_t75" style="width:683.7pt;height:240.2pt">
            <v:imagedata r:id="rId32" o:title=""/>
          </v:shape>
        </w:pict>
      </w:r>
    </w:p>
    <w:p w14:paraId="09ED84BC" w14:textId="03C2A6BF" w:rsidR="00153D61" w:rsidRDefault="006706C2">
      <w:pPr>
        <w:jc w:val="left"/>
      </w:pPr>
      <w:r>
        <w:rPr>
          <w:noProof/>
        </w:rPr>
        <w:pict w14:anchorId="6A240AE3">
          <v:shape id="_x0000_s2072" type="#_x0000_t75" style="position:absolute;margin-left:289.9pt;margin-top:3.15pt;width:338.75pt;height:199.85pt;z-index:25172787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rPr>
          <w:noProof/>
        </w:rPr>
        <w:pict w14:anchorId="46632FDB">
          <v:shape id="_x0000_s2071" type="#_x0000_t75" style="position:absolute;margin-left:.2pt;margin-top:.25pt;width:290.7pt;height:194.75pt;z-index:251725824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2C252392" w14:textId="77777777" w:rsidR="00153D61" w:rsidRDefault="00153D61">
      <w:pPr>
        <w:jc w:val="left"/>
      </w:pPr>
    </w:p>
    <w:p w14:paraId="4A6B4FD5" w14:textId="77777777" w:rsidR="00153D61" w:rsidRDefault="00153D61">
      <w:pPr>
        <w:jc w:val="left"/>
      </w:pPr>
    </w:p>
    <w:p w14:paraId="365922F8" w14:textId="77777777" w:rsidR="00153D61" w:rsidRDefault="00153D61">
      <w:pPr>
        <w:jc w:val="left"/>
      </w:pPr>
    </w:p>
    <w:p w14:paraId="3D6293D9" w14:textId="77777777" w:rsidR="00153D61" w:rsidRDefault="00153D61">
      <w:pPr>
        <w:jc w:val="left"/>
      </w:pPr>
    </w:p>
    <w:p w14:paraId="59A80A01" w14:textId="77777777" w:rsidR="00153D61" w:rsidRDefault="00153D61">
      <w:pPr>
        <w:jc w:val="left"/>
      </w:pPr>
    </w:p>
    <w:p w14:paraId="48B1E475" w14:textId="77777777" w:rsidR="00153D61" w:rsidRDefault="00153D61">
      <w:pPr>
        <w:jc w:val="left"/>
      </w:pPr>
    </w:p>
    <w:p w14:paraId="7C64E300" w14:textId="77777777" w:rsidR="00153D61" w:rsidRDefault="00153D61">
      <w:pPr>
        <w:jc w:val="left"/>
      </w:pPr>
    </w:p>
    <w:p w14:paraId="5F58E61F" w14:textId="77777777" w:rsidR="00153D61" w:rsidRDefault="00153D61">
      <w:pPr>
        <w:jc w:val="left"/>
      </w:pPr>
    </w:p>
    <w:p w14:paraId="230882CC" w14:textId="56C7154C" w:rsidR="00153D61" w:rsidRDefault="006706C2">
      <w:pPr>
        <w:jc w:val="left"/>
      </w:pPr>
      <w:r>
        <w:rPr>
          <w:noProof/>
        </w:rPr>
        <w:pict w14:anchorId="36F65998">
          <v:shape id="_x0000_s2068" type="#_x0000_t75" style="position:absolute;margin-left:215.55pt;margin-top:265.2pt;width:396.35pt;height:153.15pt;z-index:251719680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70ED32E9">
          <v:shape id="_x0000_s2070" type="#_x0000_t75" style="position:absolute;margin-left:11.65pt;margin-top:252pt;width:173.5pt;height:201.25pt;z-index:25172377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3ACBE633">
          <v:shape id="_x0000_s2069" type="#_x0000_t75" style="position:absolute;margin-left:11.65pt;margin-top:0;width:659.95pt;height:247.85pt;z-index:25172172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3313F1DD" w14:textId="235B9462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ED54C6F" w:rsidR="00153D61" w:rsidRDefault="00153D61">
      <w:pPr>
        <w:jc w:val="left"/>
      </w:pPr>
    </w:p>
    <w:p w14:paraId="03BB5499" w14:textId="0ABA112E" w:rsidR="00153D61" w:rsidRDefault="00153D61">
      <w:pPr>
        <w:jc w:val="left"/>
      </w:pPr>
      <w:r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t>5</w:t>
      </w:r>
    </w:p>
    <w:p w14:paraId="34858924" w14:textId="5E5BE321" w:rsidR="00335075" w:rsidRPr="002C5C27" w:rsidRDefault="00335075" w:rsidP="00335075">
      <w:pPr>
        <w:pStyle w:val="Capitulotitular"/>
        <w:ind w:left="720"/>
      </w:pPr>
      <w:r>
        <w:t>Tiempos medios de resolución</w:t>
      </w:r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335075">
      <w:pPr>
        <w:pStyle w:val="Ttulo1"/>
      </w:pPr>
      <w:r>
        <w:br w:type="page"/>
      </w:r>
      <w:bookmarkStart w:id="3" w:name="_Hlk160538138"/>
      <w:r w:rsidR="00335075">
        <w:t>5.1.- Tiempo medio de gestión de resolución en días</w:t>
      </w:r>
      <w:bookmarkEnd w:id="3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333C4B99" w:rsidR="00335075" w:rsidRDefault="00335075" w:rsidP="00335075">
      <w: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09E9E3E3" w:rsidR="00335075" w:rsidRPr="00335075" w:rsidRDefault="006706C2" w:rsidP="00335075">
      <w:r>
        <w:pict w14:anchorId="76ED552F">
          <v:shape id="_x0000_i1881" type="#_x0000_t75" style="width:672.75pt;height:172.8pt">
            <v:imagedata r:id="rId38" o:title=""/>
          </v:shape>
        </w:pict>
      </w:r>
    </w:p>
    <w:p w14:paraId="79A1C310" w14:textId="2BB31954" w:rsidR="00FB58BF" w:rsidRDefault="006706C2" w:rsidP="00FB58BF">
      <w:pPr>
        <w:pStyle w:val="Ttulo1"/>
      </w:pPr>
      <w:r>
        <w:rPr>
          <w:noProof/>
        </w:rPr>
        <w:pict w14:anchorId="78F35FE7">
          <v:shape id="_x0000_s2067" type="#_x0000_t75" style="position:absolute;left:0;text-align:left;margin-left:180.5pt;margin-top:1.7pt;width:288.35pt;height:163.8pt;z-index:251717632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335075">
        <w:br w:type="page"/>
      </w:r>
      <w:r w:rsidR="00FB58BF" w:rsidRPr="00FB58BF"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</w:t>
      </w:r>
      <w:r w:rsidR="00FB58BF">
        <w:t xml:space="preserve">desde la solicitud hasta la resolución de grado, en días, por CCAA.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16722EE0" w:rsidR="00FB58BF" w:rsidRDefault="006706C2" w:rsidP="00BE3335">
      <w:pPr>
        <w:ind w:left="-851"/>
        <w:jc w:val="left"/>
      </w:pPr>
      <w:r>
        <w:pict w14:anchorId="06AF8446">
          <v:shape id="_x0000_i1880" type="#_x0000_t75" style="width:743.6pt;height:355.9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BE3335">
      <w:pPr>
        <w:pStyle w:val="Ttulo1"/>
      </w:pPr>
      <w:r>
        <w:t>5.3.- Tiempo medio de la gestión desde la resolución de grado hasta la resolución de prestación, en días, por CCAA.</w:t>
      </w:r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43849C9E" w:rsidR="00BE3335" w:rsidRDefault="006706C2" w:rsidP="00BE3335">
      <w:pPr>
        <w:ind w:left="-709"/>
      </w:pPr>
      <w:r>
        <w:pict w14:anchorId="5A71317E">
          <v:shape id="_x0000_i1879" type="#_x0000_t75" style="width:732.1pt;height:327.15pt">
            <v:imagedata r:id="rId41" o:title=""/>
          </v:shape>
        </w:pict>
      </w:r>
    </w:p>
    <w:p w14:paraId="531F17A1" w14:textId="77777777" w:rsidR="00BE3335" w:rsidRDefault="00BE3335" w:rsidP="00BE3335"/>
    <w:p w14:paraId="54788FA7" w14:textId="77777777" w:rsidR="00BE3335" w:rsidRDefault="00BE3335" w:rsidP="00BE3335"/>
    <w:p w14:paraId="15D46F5B" w14:textId="77777777" w:rsidR="00BE3335" w:rsidRDefault="00BE3335" w:rsidP="00BE3335">
      <w:pPr>
        <w:pStyle w:val="Ttulo1"/>
      </w:pPr>
      <w:r>
        <w:t>5.4.- Tiempo medio de gestión desde la solicitud hasta la resolución de prestación, en días, por CCAA.</w:t>
      </w:r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752586C6" w:rsidR="00BE3335" w:rsidRDefault="006706C2" w:rsidP="00BE3335">
      <w:pPr>
        <w:ind w:left="-567"/>
      </w:pPr>
      <w:r>
        <w:pict w14:anchorId="7EB4B235">
          <v:shape id="_x0000_i1878" type="#_x0000_t75" style="width:706.2pt;height:327.75pt">
            <v:imagedata r:id="rId42" o:title=""/>
          </v:shape>
        </w:pict>
      </w: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62169445" w:rsidR="00DF1C95" w:rsidRPr="002C5C27" w:rsidRDefault="00DF1C95" w:rsidP="00DF1C95">
      <w:pPr>
        <w:pStyle w:val="Capitulotitular"/>
        <w:ind w:left="720"/>
      </w:pPr>
      <w:r>
        <w:t>Situación de la lista de espera a nivel nacional</w:t>
      </w:r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063146D6" w:rsidR="00DF1C95" w:rsidRDefault="00DF1C95" w:rsidP="00DF1C95">
      <w:pPr>
        <w:ind w:left="-567"/>
      </w:pPr>
      <w:r>
        <w:br w:type="page"/>
      </w:r>
      <w:r w:rsidR="006706C2">
        <w:pict w14:anchorId="21DF14E5">
          <v:shape id="_x0000_i1877" type="#_x0000_t75" style="width:752.85pt;height:111.75pt">
            <v:imagedata r:id="rId43" o:title=""/>
          </v:shape>
        </w:pict>
      </w:r>
    </w:p>
    <w:p w14:paraId="74646379" w14:textId="520A5031" w:rsidR="00DF1C95" w:rsidRDefault="006706C2" w:rsidP="00DF1C95">
      <w:pPr>
        <w:ind w:left="-567"/>
        <w:jc w:val="center"/>
      </w:pPr>
      <w:r>
        <w:pict w14:anchorId="4871D522">
          <v:shape id="_x0000_i1876" type="#_x0000_t75" style="width:452.75pt;height:314.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t>7</w:t>
      </w:r>
    </w:p>
    <w:p w14:paraId="44901F4E" w14:textId="636BFA02" w:rsidR="00DF1C95" w:rsidRPr="002C5C27" w:rsidRDefault="00DF1C95" w:rsidP="00DF1C95">
      <w:pPr>
        <w:pStyle w:val="Capitulotitular"/>
        <w:ind w:left="720"/>
      </w:pPr>
      <w:r>
        <w:t xml:space="preserve">Situación de la lista de espera </w:t>
      </w:r>
      <w:r>
        <w:t>por Comunidad Autónoma</w:t>
      </w:r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DF1C95">
      <w:pPr>
        <w:pStyle w:val="Ttulo1"/>
      </w:pPr>
      <w:r>
        <w:t>7.1.- Solicitudes sin resolución de grado con más de 6 meses de antigüedad y sin motivo de exclusión.</w:t>
      </w:r>
    </w:p>
    <w:p w14:paraId="38AEE9AE" w14:textId="77777777" w:rsidR="00DF1C95" w:rsidRPr="00DF1C95" w:rsidRDefault="00DF1C95" w:rsidP="00DF1C95"/>
    <w:p w14:paraId="69A16F32" w14:textId="76AAC210" w:rsidR="00DF1C95" w:rsidRPr="00DF1C95" w:rsidRDefault="006706C2" w:rsidP="00DF1C95">
      <w:pPr>
        <w:ind w:left="-851"/>
      </w:pPr>
      <w:r>
        <w:pict w14:anchorId="781FCA8F">
          <v:shape id="_x0000_i1875" type="#_x0000_t75" style="width:796.05pt;height:316.2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DF1C95">
      <w:pPr>
        <w:pStyle w:val="Ttulo1"/>
      </w:pPr>
      <w:r>
        <w:t>7.2.- Beneficiarios sin prestación con más de 6 meses de antigüedad y sin motivo de exclusión.</w:t>
      </w:r>
    </w:p>
    <w:p w14:paraId="2EA5B8F0" w14:textId="77777777" w:rsidR="00DF1C95" w:rsidRDefault="00DF1C95" w:rsidP="00DF1C95"/>
    <w:p w14:paraId="206591FC" w14:textId="2E974A69" w:rsidR="00DF1C95" w:rsidRDefault="006706C2" w:rsidP="00DF1C95">
      <w:pPr>
        <w:ind w:left="-851"/>
      </w:pPr>
      <w:r>
        <w:pict w14:anchorId="6A8C975A">
          <v:shape id="_x0000_i1874" type="#_x0000_t75" style="width:784.5pt;height:309.9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DF1C95">
      <w:pPr>
        <w:pStyle w:val="Ttulo1"/>
      </w:pPr>
      <w:r>
        <w:t>7.3.- Beneficiarios con prestación no efectiva con más de 6 meses de antigüedad y sin motivo de exclusión.</w:t>
      </w:r>
    </w:p>
    <w:p w14:paraId="7FE7C593" w14:textId="77777777" w:rsidR="00DF1C95" w:rsidRDefault="00DF1C95" w:rsidP="00DF1C95"/>
    <w:p w14:paraId="7412F068" w14:textId="65E5BF03" w:rsidR="00AF6619" w:rsidRDefault="006706C2" w:rsidP="00DF1C95">
      <w:pPr>
        <w:ind w:left="-851"/>
      </w:pPr>
      <w:r>
        <w:pict w14:anchorId="01F9C420">
          <v:shape id="_x0000_i1873" type="#_x0000_t75" style="width:778.75pt;height:311.6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08246F2F" w14:textId="0E67D3A7" w:rsidR="00254C25" w:rsidRDefault="00AF6619" w:rsidP="00AF6619">
      <w:pPr>
        <w:pStyle w:val="Ttulo1"/>
      </w:pPr>
      <w:r>
        <w:t xml:space="preserve">7.4.- Lista de espera total: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3DCB8F83" w:rsidR="00DF1C95" w:rsidRDefault="006706C2" w:rsidP="00254C25">
      <w:pPr>
        <w:ind w:left="-709"/>
      </w:pPr>
      <w:r>
        <w:lastRenderedPageBreak/>
        <w:pict w14:anchorId="0BEDD330">
          <v:shape id="_x0000_i1872" type="#_x0000_t75" style="width:735.55pt;height:300.1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4" w:name="_Hlk141684064"/>
      <w:bookmarkEnd w:id="4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38D11AAE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2B7A10" w:rsidRPr="002B7A10">
                            <w:rPr>
                              <w:b/>
                              <w:bCs/>
                            </w:rPr>
                            <w:t>29 de febrero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38D11AAE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2B7A10" w:rsidRPr="002B7A10">
                      <w:rPr>
                        <w:b/>
                        <w:bCs/>
                      </w:rPr>
                      <w:t>29 de febrero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381EEC29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2B7A10" w:rsidRPr="002B7A10">
                            <w:rPr>
                              <w:b/>
                              <w:bCs/>
                            </w:rPr>
                            <w:t>29 de febrero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381EEC29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2B7A10" w:rsidRPr="002B7A10">
                      <w:rPr>
                        <w:b/>
                        <w:bCs/>
                      </w:rPr>
                      <w:t>29 de febrero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3"/>
  </w:num>
  <w:num w:numId="2" w16cid:durableId="874082252">
    <w:abstractNumId w:val="2"/>
  </w:num>
  <w:num w:numId="3" w16cid:durableId="905188103">
    <w:abstractNumId w:val="4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6"/>
  </w:num>
  <w:num w:numId="7" w16cid:durableId="1094015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54A4"/>
    <w:rsid w:val="000B037A"/>
    <w:rsid w:val="000D256F"/>
    <w:rsid w:val="000E5DF2"/>
    <w:rsid w:val="001312ED"/>
    <w:rsid w:val="00153D61"/>
    <w:rsid w:val="00182D13"/>
    <w:rsid w:val="00193E3C"/>
    <w:rsid w:val="001B3809"/>
    <w:rsid w:val="001C3FAD"/>
    <w:rsid w:val="001D2069"/>
    <w:rsid w:val="001E1EDB"/>
    <w:rsid w:val="00230012"/>
    <w:rsid w:val="00230021"/>
    <w:rsid w:val="00252CCA"/>
    <w:rsid w:val="00254C25"/>
    <w:rsid w:val="002713D9"/>
    <w:rsid w:val="002A4301"/>
    <w:rsid w:val="002B2C54"/>
    <w:rsid w:val="002B4D37"/>
    <w:rsid w:val="002B69A0"/>
    <w:rsid w:val="002B7A10"/>
    <w:rsid w:val="002C5C27"/>
    <w:rsid w:val="00313441"/>
    <w:rsid w:val="0031408F"/>
    <w:rsid w:val="00325033"/>
    <w:rsid w:val="00335075"/>
    <w:rsid w:val="00352DCD"/>
    <w:rsid w:val="00367DF6"/>
    <w:rsid w:val="003A5764"/>
    <w:rsid w:val="003C1CA9"/>
    <w:rsid w:val="003C7CB2"/>
    <w:rsid w:val="003D00CE"/>
    <w:rsid w:val="003F2438"/>
    <w:rsid w:val="003F2EF2"/>
    <w:rsid w:val="0040693F"/>
    <w:rsid w:val="00416A11"/>
    <w:rsid w:val="00432F31"/>
    <w:rsid w:val="004371F3"/>
    <w:rsid w:val="004443B3"/>
    <w:rsid w:val="00467FD0"/>
    <w:rsid w:val="004B4519"/>
    <w:rsid w:val="004D442D"/>
    <w:rsid w:val="0050515B"/>
    <w:rsid w:val="00507245"/>
    <w:rsid w:val="00513D07"/>
    <w:rsid w:val="00590744"/>
    <w:rsid w:val="005A46B2"/>
    <w:rsid w:val="005D0CB5"/>
    <w:rsid w:val="0061480A"/>
    <w:rsid w:val="006706C2"/>
    <w:rsid w:val="006707F7"/>
    <w:rsid w:val="0067387D"/>
    <w:rsid w:val="006A358F"/>
    <w:rsid w:val="006F6262"/>
    <w:rsid w:val="00721DB9"/>
    <w:rsid w:val="0072223E"/>
    <w:rsid w:val="00727C34"/>
    <w:rsid w:val="00786E54"/>
    <w:rsid w:val="007B55CC"/>
    <w:rsid w:val="007F4D36"/>
    <w:rsid w:val="008023BC"/>
    <w:rsid w:val="0082614E"/>
    <w:rsid w:val="00826B0E"/>
    <w:rsid w:val="008C1C9C"/>
    <w:rsid w:val="008F6A60"/>
    <w:rsid w:val="009024AE"/>
    <w:rsid w:val="00960993"/>
    <w:rsid w:val="009646BD"/>
    <w:rsid w:val="009B031B"/>
    <w:rsid w:val="009B6F63"/>
    <w:rsid w:val="009C01B1"/>
    <w:rsid w:val="00A00433"/>
    <w:rsid w:val="00A41EDA"/>
    <w:rsid w:val="00A50C1E"/>
    <w:rsid w:val="00A54437"/>
    <w:rsid w:val="00A6383E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C075E"/>
    <w:rsid w:val="00BD06F4"/>
    <w:rsid w:val="00BE3335"/>
    <w:rsid w:val="00C012CC"/>
    <w:rsid w:val="00C07E33"/>
    <w:rsid w:val="00C23AA9"/>
    <w:rsid w:val="00C32597"/>
    <w:rsid w:val="00C40EF1"/>
    <w:rsid w:val="00C41656"/>
    <w:rsid w:val="00C56F69"/>
    <w:rsid w:val="00C6477E"/>
    <w:rsid w:val="00C70BCB"/>
    <w:rsid w:val="00C712AC"/>
    <w:rsid w:val="00C831DE"/>
    <w:rsid w:val="00CD3C6A"/>
    <w:rsid w:val="00D16737"/>
    <w:rsid w:val="00D23792"/>
    <w:rsid w:val="00D2535A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D146C"/>
    <w:rsid w:val="00F62D49"/>
    <w:rsid w:val="00F97A84"/>
    <w:rsid w:val="00FA5886"/>
    <w:rsid w:val="00FB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1</TotalTime>
  <Pages>30</Pages>
  <Words>1356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3</cp:revision>
  <cp:lastPrinted>2023-07-25T07:27:00Z</cp:lastPrinted>
  <dcterms:created xsi:type="dcterms:W3CDTF">2024-03-05T13:17:00Z</dcterms:created>
  <dcterms:modified xsi:type="dcterms:W3CDTF">2024-03-05T13:17:00Z</dcterms:modified>
</cp:coreProperties>
</file>